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83" w:rsidRPr="004101E3" w:rsidRDefault="00083C83" w:rsidP="00083C83">
      <w:pPr>
        <w:rPr>
          <w:rFonts w:ascii="Times New Roman" w:hAnsi="Times New Roman"/>
          <w:b/>
        </w:rPr>
      </w:pPr>
      <w:r w:rsidRPr="004101E3">
        <w:rPr>
          <w:rFonts w:ascii="Times New Roman" w:hAnsi="Times New Roman"/>
          <w:b/>
        </w:rPr>
        <w:t>TABELA ODNIESIEŃ EFEKTÓW KSZTAŁCENIA DLA KIERUNKU GOSPODARKA PRZESTRZENNA DO EFEKTÓW DLA OBSZARÓW</w:t>
      </w:r>
    </w:p>
    <w:tbl>
      <w:tblPr>
        <w:tblW w:w="5064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5708"/>
        <w:gridCol w:w="2299"/>
      </w:tblGrid>
      <w:tr w:rsidR="00083C83" w:rsidRPr="004101E3" w:rsidTr="003F13E0">
        <w:trPr>
          <w:cantSplit/>
        </w:trPr>
        <w:tc>
          <w:tcPr>
            <w:tcW w:w="5000" w:type="pct"/>
            <w:gridSpan w:val="3"/>
          </w:tcPr>
          <w:p w:rsidR="00083C83" w:rsidRPr="004101E3" w:rsidRDefault="00083C83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Cs/>
                <w:sz w:val="20"/>
                <w:szCs w:val="20"/>
              </w:rPr>
              <w:t>Nazwa kierunku studiów</w:t>
            </w: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>: gospodarka przestrzenna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Cs/>
                <w:sz w:val="20"/>
                <w:szCs w:val="20"/>
              </w:rPr>
              <w:t>Poziom kształcenia:</w:t>
            </w: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studia pierwszego stopnia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Cs/>
                <w:sz w:val="20"/>
                <w:szCs w:val="20"/>
              </w:rPr>
              <w:t>Profil kształcenia</w:t>
            </w: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</w:tr>
      <w:tr w:rsidR="00083C83" w:rsidRPr="004101E3" w:rsidTr="003F13E0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</w:tcPr>
          <w:p w:rsidR="00083C83" w:rsidRPr="004101E3" w:rsidRDefault="00083C83" w:rsidP="003F13E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>Symbol efektów kształcenia</w:t>
            </w:r>
          </w:p>
          <w:p w:rsidR="00083C83" w:rsidRPr="004101E3" w:rsidRDefault="00083C83" w:rsidP="003F13E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>dla kierunku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Efekty kształcenia dla kierunku studiów: </w:t>
            </w:r>
            <w:r w:rsidRPr="004101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gospodarka przestrzenna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 ukończeniu studiów pierwszego stopnia na kierunku studiów </w:t>
            </w:r>
            <w:r w:rsidRPr="004101E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gospodarka przestrzenna</w:t>
            </w: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absolwent: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efektów kształcenia w obszarach kształcenia w zakresie nauk technicznych</w:t>
            </w:r>
          </w:p>
        </w:tc>
      </w:tr>
      <w:tr w:rsidR="00083C83" w:rsidRPr="004101E3" w:rsidTr="003F13E0">
        <w:trPr>
          <w:cantSplit/>
        </w:trPr>
        <w:tc>
          <w:tcPr>
            <w:tcW w:w="5000" w:type="pct"/>
            <w:gridSpan w:val="3"/>
            <w:shd w:val="clear" w:color="auto" w:fill="D9D9D9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K_W01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Ma wiedzę w zakresie matematyki obejmującą rachunek macierzowy, rachunek wektorowy, geometrię analityczną i elementy analizy matematycznej; 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wiedzę w zakresie statystyki obejmującą m.in. rachunek prawdopodobieństwa i jego rozkłady, rozkłady zmiennych losowych, testy statystyczne, analizę regresji i korelacji oraz analizę wieloczynnikową;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Ma podstawową wiedzę z zakresu fizyki niezbędną do rozumienia praw fizyki w gospodarce przestrzennej, przyrodzie i życiu codziennym; 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Posiada wiedzę w zakresie technologii informacyjnej i jej znaczeniu w życiu codziennym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T1A_W01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T1A_W07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3C83" w:rsidRPr="004101E3" w:rsidTr="003F13E0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K_W02</w:t>
            </w:r>
          </w:p>
        </w:tc>
        <w:tc>
          <w:tcPr>
            <w:tcW w:w="3034" w:type="pct"/>
          </w:tcPr>
          <w:p w:rsidR="00083C83" w:rsidRPr="00141DE0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41DE0">
              <w:rPr>
                <w:rFonts w:ascii="Times New Roman" w:hAnsi="Times New Roman"/>
                <w:sz w:val="20"/>
                <w:szCs w:val="20"/>
              </w:rPr>
              <w:t>Ma uporządkowaną wiedzę ogólną oraz związaną ze studiowanym kierunkiem;</w:t>
            </w:r>
          </w:p>
          <w:p w:rsidR="00083C83" w:rsidRPr="00141DE0" w:rsidRDefault="00083C83" w:rsidP="003F13E0">
            <w:pPr>
              <w:rPr>
                <w:b/>
              </w:rPr>
            </w:pPr>
            <w:r w:rsidRPr="00141DE0">
              <w:rPr>
                <w:rFonts w:ascii="Times New Roman" w:hAnsi="Times New Roman"/>
                <w:color w:val="auto"/>
                <w:sz w:val="20"/>
                <w:szCs w:val="20"/>
              </w:rPr>
              <w:t>Ma podstawową wiedzę ogólną, gramatyczną oraz w zakresie słownictwa (również specjalistycznego) pozwalającą na formułowanie prostych wypowiedzi pisemnych i ustnych (związanych z kierunkiem studiów) w języku obcym</w:t>
            </w:r>
            <w:r w:rsidRPr="00141DE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T1A_W03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K_W03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Zna podstawową terminologię w zakresie przedmiotów realizowanych w ramach nauk ekonomicznych i społecznych, rozumie jej źródła i zastosowania w praktyce;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niezbędną wiedzę w zakresie podstaw gospodarki przestrzennej (w tym modeli gospodarki przestrzennej);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Zna funkcje miast i regionów, jak też czynniki i mechanizmy ich wzrostu, a ponadto funkcje obszarów wiejskich;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Zna też relacje przestrzenne między poszczególnymi sferami gospodarki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T1A_W08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tcBorders>
              <w:top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K_W04</w:t>
            </w:r>
          </w:p>
        </w:tc>
        <w:tc>
          <w:tcPr>
            <w:tcW w:w="3034" w:type="pct"/>
          </w:tcPr>
          <w:p w:rsidR="00083C83" w:rsidRPr="00141DE0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41DE0">
              <w:rPr>
                <w:rFonts w:ascii="Times New Roman" w:hAnsi="Times New Roman"/>
                <w:sz w:val="20"/>
                <w:szCs w:val="20"/>
              </w:rPr>
              <w:t>Ma elementarną wiedzę o różnych rodzajach struktur społecznych i instytucjach życia społecznego oraz zachodzących relacjach między nimi, a ponadto podstawową wiedzę socjologiczną;</w:t>
            </w:r>
          </w:p>
          <w:p w:rsidR="00083C83" w:rsidRPr="00141DE0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41DE0">
              <w:rPr>
                <w:rFonts w:ascii="Times New Roman" w:hAnsi="Times New Roman"/>
                <w:sz w:val="20"/>
                <w:szCs w:val="20"/>
              </w:rPr>
              <w:t>Ma elementarną wiedzę o projektowaniu i prowadzeniu badań naukowych w zakresie planowania przestrzennego i jego aspektów społecznych i ekonomicznych, a w szczególności o problemach badawczych, metodach, technikach i narzędziach badawczych;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141DE0">
              <w:rPr>
                <w:rFonts w:ascii="Times New Roman" w:hAnsi="Times New Roman"/>
                <w:sz w:val="20"/>
                <w:szCs w:val="20"/>
              </w:rPr>
              <w:t>Ma podstawową wiedzę na temat społeczno-kulturowych uwarunkowań gospodarki przestrzennej;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K_W05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elementarną wiedzę w zakresie zarządzania i prowadzenia działalności gospodarczej; zna ogólne zasady i możliwości tworzenia i rozwoju form indywidualnej przedsiębiorczości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T1A_W09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T1A_W11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K_W06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Zna podstawową terminologię oraz procedury w zakresie przedmiotów realizowanych w ramach nauk prawnych, rozumie ich źródła i zastosowania w praktyce;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podstawową wiedzę o strukturze i funkcjach systemu prawnego, o jego celach, podstawach, organizacji i funkcjonowaniu;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Zna istotę oraz prawno-ekonomiczne uwarunkowania funkcjonowania samorządu terytorialnego i gospodarki lokalnej;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T1A_W10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K_W07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Posiada uporządkowaną wiedzę na temat ekonomicznych walorów przestrzeni oraz racjonalnego gospodarowania przestrzenią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T1A_W03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K_W08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uporządkowaną wiedzę w zakresie rynku nieruchomości oraz pośrednictwa w obrocie nieruchomościami, a także podstawową wiedzę związaną z administrowaniem budynkami i ich utrzymaniem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T1A_W03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K_W09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Posiada podstawową wiedzę z zakresu historii urbanistyki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K_W10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Posiada podstawową wiedzę w zakresie historii sztuki lub historii kultury i cywilizacji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K_W11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wiedzę na temat zasad rysunku technicznego i planistycznego, w tym technik graficznych oraz wybranych programów CAD i ich możliwości graficznych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K_W12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podstawową wiedzę w zakresie geodezji i kartografii (m.in. dotyczącą układów odniesień przestrzennych i metod pozyskiwania danych);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 </w:t>
            </w:r>
            <w:r w:rsidRPr="004101E3">
              <w:rPr>
                <w:rFonts w:ascii="Times New Roman" w:hAnsi="Times New Roman"/>
                <w:sz w:val="20"/>
                <w:szCs w:val="20"/>
              </w:rPr>
              <w:t>uporządkowaną wiedzę na temat wykorzystania map analogowych i numerycznych w rozwiązywaniu zadań gospodarki przestrzennej);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podstawową wiedzę na temat geograficznych systemów informacji przestrzennej (w szczególności tworzenia baz danych przestrzennych oraz analiz przestrzennych)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T1A_W03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K_W13</w:t>
            </w:r>
          </w:p>
        </w:tc>
        <w:tc>
          <w:tcPr>
            <w:tcW w:w="3034" w:type="pct"/>
          </w:tcPr>
          <w:p w:rsidR="00083C83" w:rsidRPr="003F76F2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3F76F2">
              <w:rPr>
                <w:rFonts w:ascii="Times New Roman" w:hAnsi="Times New Roman"/>
                <w:sz w:val="20"/>
                <w:szCs w:val="20"/>
              </w:rPr>
              <w:t>Ma podstawową wiedzę z zakresu uwarunkowań, zasad i metod projektowania przestrzeni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T1A_W03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K_W14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Ma podstawową wiedzę z zakresu projektowania architektoniczno-budowlanego lub urbanistyczno-planistycznego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K_W15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podstawową wiedzę na temat budownictwa (w tym o typach obiektów budowlanych, formach zabudowy, wymagań terenowych oraz ustrojach i materiałach budowlanych), a także wpływu zabudowy na klimat danego obszaru;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Ma uporządkowaną wiedzę na temat planowania infrastruktury technicznej, zasad gospodarki wodnej, energetycznej i odpadami, układów sieci uzbrojenia terenu, a także na temat systemów transportowych i zasad planowania infrastruktury komunikacyjnej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T1A_W03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K_W16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 </w:t>
            </w:r>
            <w:r w:rsidRPr="004101E3">
              <w:rPr>
                <w:rFonts w:ascii="Times New Roman" w:hAnsi="Times New Roman"/>
                <w:sz w:val="20"/>
                <w:szCs w:val="20"/>
              </w:rPr>
              <w:t>uporządkowaną i szczegółową wiedzę w zakresie uwarunkowań, zasad i technik planowania przestrzennego, zasad kształtowania struktury funkcjonalno-przestrzennej oraz sporządzania dokumentów planistycznych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T1A_W03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T1A_W04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K_W17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wiedzę związaną z rewitalizacją obszarów zurbanizowanych oraz rewitalizacją obszarów wiejskich, a także w zakresie rewitalizacji przyrodniczej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K_W18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podstawową wiedzę z zakresu ochrony środowiska oraz środowi</w:t>
            </w:r>
            <w:r>
              <w:rPr>
                <w:rFonts w:ascii="Times New Roman" w:hAnsi="Times New Roman"/>
                <w:sz w:val="20"/>
                <w:szCs w:val="20"/>
              </w:rPr>
              <w:t>skowych skutków realizacji MPZP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K_W19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Posiada podstawową wiedzę w zakresie przyrodniczych uwarunkowań gospodarowania przestrzenią (w tym relacji między komponentami środowiska), a ponadto zna metody waloryzacji i oceny zas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obów środowiska przyrodniczego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T1A_W02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K_W20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podstawową wiedzę o trendach rozwojowych w zakresie gospodarki przestrzennej i związanych z nią dziedzin i dyscyplin nauki;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podstawową wiedzę o cyklu życia urządzeń, obiektów i systemów technicznych związanych z realizacją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zadań gospodarki przestrzennej</w:t>
            </w:r>
          </w:p>
        </w:tc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T1A_W05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T1A_W06</w:t>
            </w:r>
          </w:p>
        </w:tc>
      </w:tr>
      <w:tr w:rsidR="00083C83" w:rsidRPr="004101E3" w:rsidTr="003F13E0">
        <w:trPr>
          <w:cantSplit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K_U01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T1A_U01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K_U02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opracować dokumentację dotyczącą realizacji zadania inżynierskiego oraz przygotować prezentacje opisowe i wizualne dotyczące tego zadania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T1A_U03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T1A_U04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K_U03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Posługuje się językiem obcym (w tym językiem angielskim) w stopniu wystarczającym do porozumiewania się oraz korzystania z literatury obcojęzycznej;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przygotować większość prac pisemnych typowych dla kierunku studiów oraz przygotować różnego typu wystąpienia ustne;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wyszukać i zrozumieć oraz dokonać analizy informacji z różnych źródeł związanych z kierunkiem studiów;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posługiwać się słownictwem akademickim w stopniu pozwalającym podjąć studia na uczelni zagranicznej lub uczestniczyć w zajęciach w języku obcym oraz w projektach międzynarodowych;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omówić rysunki, wykresy, diagramy oraz wszelkiego rodzaju zestawienia związane z tematyką danego kierunku studiów;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tłumaczyć proste teksty o tematyce związanej z kierunkiem studiów na język ojczysty oraz obcy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T1A_U01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T1A_U06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K_U04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Posiada umiejętność samokształcenia się, m.in. w celu podnoszenia kompetencji zawodowych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T1A_U05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K_U05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Potrafi wykorzystywać poznane metody matematyczne i statystyczne do analizy i oceny danych związanych z obszarem gospodarki przestrzennej; Posiada umiejętność matematycznego opisu zagadnień i różnych procesów dynamicznych z zakresu gospodarki przestrzennej; 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stosować narzędzia statystyczne do celów badawczych związanych z gospodarką przestrzenną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T1A_U08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T1A_U09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K_U06</w:t>
            </w:r>
          </w:p>
        </w:tc>
        <w:tc>
          <w:tcPr>
            <w:tcW w:w="3034" w:type="pct"/>
          </w:tcPr>
          <w:p w:rsidR="00083C83" w:rsidRPr="00141DE0" w:rsidRDefault="00083C83" w:rsidP="003F13E0">
            <w:pPr>
              <w:spacing w:line="260" w:lineRule="atLeast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141DE0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określać relacje przestrzenne między poszczególnymi sferami gospodarki i potrafi stosować podstawowe teorie społeczno-ekonomiczne w ocenie stanu zagospodarowania przestrzennego oraz wykorzystywać zdobytą wiedzę społeczno-ekonomiczną w rozwiązywaniu konkretnych zadań związanych z gospodarowaniem przestrzenią;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3F76F2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oceniać zasoby konkretnych jednostek przestrzennych i formułować kierunki ich rozwoju z uwzględnieniem funkcji tych jednostek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T1A_U13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T1A_U15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K_U07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Potrafi stosować zdobytą wiedzę prawną w procesie gospodarowania przestrzenią z uwzględnieniem relacji między regulacjami prawnymi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T1A_U15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K_U08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analizować wartość przestrzeni po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4101E3">
              <w:rPr>
                <w:rFonts w:ascii="Times New Roman" w:hAnsi="Times New Roman"/>
                <w:sz w:val="20"/>
                <w:szCs w:val="20"/>
              </w:rPr>
              <w:t xml:space="preserve"> kątem różnych form zagospodarowania oraz gospodarować przestrzenią w warunkach gospodarki opartej o mechanizmy rynkowe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T1A_U13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K_U09</w:t>
            </w:r>
          </w:p>
        </w:tc>
        <w:tc>
          <w:tcPr>
            <w:tcW w:w="3034" w:type="pct"/>
          </w:tcPr>
          <w:p w:rsidR="00083C83" w:rsidRPr="00141DE0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141DE0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odczytać treści przedstawień graficznych;</w:t>
            </w:r>
          </w:p>
          <w:p w:rsidR="00083C83" w:rsidRPr="00141DE0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141DE0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stosować poznane metody graficzne w tworzeniu opracowań z zakresu gospodarki przestrzennej;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3F76F2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posługiwać się komputerowymi programami graficznymi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T1A_U15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K_U10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pozyskiwać dane przestrzenne w celu tworzenia map zasadniczych i topograficznych;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wykorzystywać mapy analogowe i numeryczne w rozwiązywaniu zadań gospodarki przestrzennej;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Potrafi posługiwać się narzędziami GIS w analizach i procesach z zakresu gospodarki przestrzennej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T1A_U07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T1A_U08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T1A_U15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K_U11</w:t>
            </w:r>
          </w:p>
        </w:tc>
        <w:tc>
          <w:tcPr>
            <w:tcW w:w="3034" w:type="pct"/>
          </w:tcPr>
          <w:p w:rsidR="00083C83" w:rsidRPr="00141DE0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141DE0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wykorzystywać wiedzę na temat podstawowych ustrojów budowlanych oraz wymagań technicznych ich wznoszenia;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3F76F2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stosować podstawowe zasady kształtowania infrastruktury technicznej i komunikacyjnej w gospodarowaniu przestrzenią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T1A_U08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T1A_U09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K_U12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tworzyć harmonijne kompozycje przestrzenne z uwzględnieniem różnych metod wizualizacji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T1A_U07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K_U13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opracowywać plany zagospodarowania przestrzennego konkretnych obszarów i wykorzystywać je na określone potrzeby związane z gospodarowaniem przestrzenią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T1A_U14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T1A_U15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T1A_U16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K_U14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określać stopień degradacji konkretnych jednostek przestrzennych oraz określać sposoby ich rewitalizacji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T1A_U16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K_U15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przeanalizować relacje między komponentami środowiska przyrodniczego oraz je ocenić na potrzeby różnych działów gospodarki;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określać kierunki zagospodarowania przestrzennego z uwzględnieniem wymagań ochrony środowiska;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dokonać analizy przestrzennej obszarów wiejskich do celów gospodarczych i społecznych oraz zdiagnozować stan i proponować kierunki ich rozwoju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T1A_U08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T1A_U14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K_U16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wykorzystywać podstawową wiedzę teoretyczną i pozyskiwać dane do analizowania konkretnych procesów i zjawisk związanych z gospodarowaniem przestrzenią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T1A_U01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K_U17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Umie stosować systemy normatywne, normy i zasady w rozwiązywaniu konkretnych działań z zakresu gospodarki przestrzennej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T1A_U09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K_U18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wykorzystywać zdobytą wiedzę do rozstrzygania dylematów związanych z gospodarowaniem przestrzenią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T1A_U09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K_U19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Stosuje zasady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bezpieczeństwa i higieny pracy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T1A_U11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K_U20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dokonywać wstępnej analizy ekonomicznej podejmowanych działań z zakresu gospodarki przestrzennej i oceniać potencjalne rozwiązania problemów ze wska</w:t>
            </w:r>
            <w:r>
              <w:rPr>
                <w:rFonts w:ascii="Times New Roman" w:hAnsi="Times New Roman"/>
                <w:sz w:val="20"/>
                <w:szCs w:val="20"/>
              </w:rPr>
              <w:t>zaniem najbardziej odpowiednich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T1A_U12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K_U21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Potrafi analizować i prawidłowo interpretować konkretne procesy i zjawiska związane z obszarem działań gospodarki przestrzennej z wykorzystaniem właściwych metod i narzędzi; 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identyfikować i formułować specyfikacje zadań inżynierskich związanych z gospodarowaniem przestrzenią;</w:t>
            </w:r>
          </w:p>
        </w:tc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T1A_U13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T1A_U14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K_U22</w:t>
            </w:r>
          </w:p>
        </w:tc>
        <w:tc>
          <w:tcPr>
            <w:tcW w:w="3034" w:type="pct"/>
            <w:tcBorders>
              <w:bottom w:val="single" w:sz="4" w:space="0" w:color="auto"/>
            </w:tcBorders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ocenić przydatność rutynowych metod i narzędzi i wybierać spośród nich właściwe w celu rozwiązania określonych zadań gospodarki przestrzennej;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sporządzać koncepcje, plany i projekty zagospodarowania przestrzennego z wykorzystaniem właści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wych metod, technik i narzędzi </w:t>
            </w:r>
          </w:p>
        </w:tc>
        <w:tc>
          <w:tcPr>
            <w:tcW w:w="1221" w:type="pct"/>
            <w:tcBorders>
              <w:bottom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T1A_U15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T1A_U16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K_U23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– przy formułowaniu i rozwiązywaniu zadań gospodarki przestrzennej – dostrzegać ich aspekty społeczne, kulturowe, prawne, przyrodnicze i środowiskowe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T1A_U10</w:t>
            </w:r>
          </w:p>
        </w:tc>
      </w:tr>
      <w:tr w:rsidR="00083C83" w:rsidRPr="004101E3" w:rsidTr="003F13E0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K_K01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Rozumie potrzebę uczenia się przez całe życie, przede wszystkim w celu podnoszenia swoich kompetencji zawodowych i osobistych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T1A_K01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K_K02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świadomość ważności i zrozumienie po</w:t>
            </w:r>
            <w:r>
              <w:rPr>
                <w:rFonts w:ascii="Times New Roman" w:hAnsi="Times New Roman"/>
                <w:sz w:val="20"/>
                <w:szCs w:val="20"/>
              </w:rPr>
              <w:t>zatechnicznych aspektów i skutków</w:t>
            </w:r>
            <w:r w:rsidRPr="004101E3">
              <w:rPr>
                <w:rFonts w:ascii="Times New Roman" w:hAnsi="Times New Roman"/>
                <w:sz w:val="20"/>
                <w:szCs w:val="20"/>
              </w:rPr>
              <w:t xml:space="preserve"> działalności inżynierskiej, w tym jej wpływu na środowisko i związanej z tym odpowiedzialności za decyzje;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przekonanie o sensie, wartości i potrzebie podejmowania działań w środowisku społecznym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T1A_K02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K_K03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pracować w grupie, przyjmując w niej różne role;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posłużyć się podstawowymi umiejętnościami „miękkimi”;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określić priorytet oraz identyfikować i rozstrzygać dylematy związane z realizacją określonego przez siebie lub innych działania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T1A_K03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T1A_K04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K_K04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Ma przekonanie o wadze zachowania się w sposób profesjonalny, refleksji na tematy prawne, społeczne i ekonomiczne;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Prawidłowo identyfikuje i rozstrzyga dylematy związane z wykonywaniem zawodu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T1A_K05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K_K05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Odpowiedzialnie przygotowuje się do pełnienia ważnej roli w społeczeństwie, projektuje i wykonuje zadania w zakresie pracy zawodowej;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Potrafi wnieść wkład w przygotowanie projektów społecznych, uwzględniając aspekty prawne, ekonomiczne i polityczne 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T1A_K02</w:t>
            </w:r>
          </w:p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T1A_K07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K_K06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T1A_K06</w:t>
            </w:r>
          </w:p>
        </w:tc>
      </w:tr>
      <w:tr w:rsidR="00083C83" w:rsidRPr="004101E3" w:rsidTr="003F13E0">
        <w:trPr>
          <w:cantSplit/>
        </w:trPr>
        <w:tc>
          <w:tcPr>
            <w:tcW w:w="744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K_K07</w:t>
            </w:r>
          </w:p>
        </w:tc>
        <w:tc>
          <w:tcPr>
            <w:tcW w:w="3034" w:type="pct"/>
          </w:tcPr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 xml:space="preserve">Ma świadomość społecznej roli absolwenta uczelni technicznej, a zwłaszcza rozumie potrzebę formułowania i przekazywania społeczeństwu, między innymi poprzez środki masowego przekazu, informacji i opinii dotyczących osiągnięć techniki i innych aspektów działalności inżyniera; </w:t>
            </w:r>
          </w:p>
          <w:p w:rsidR="00083C83" w:rsidRPr="004101E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4101E3">
              <w:rPr>
                <w:rFonts w:ascii="Times New Roman" w:hAnsi="Times New Roman"/>
                <w:sz w:val="20"/>
                <w:szCs w:val="20"/>
              </w:rPr>
              <w:t>Podejmuje starania, aby przekazać takie informacje i opinie w sposób powszechnie zrozumiały</w:t>
            </w:r>
          </w:p>
        </w:tc>
        <w:tc>
          <w:tcPr>
            <w:tcW w:w="1221" w:type="pct"/>
            <w:vAlign w:val="center"/>
          </w:tcPr>
          <w:p w:rsidR="00083C83" w:rsidRPr="004101E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01E3">
              <w:rPr>
                <w:rFonts w:ascii="Times New Roman" w:hAnsi="Times New Roman"/>
                <w:b/>
                <w:sz w:val="20"/>
                <w:szCs w:val="20"/>
              </w:rPr>
              <w:t>T1A_K07</w:t>
            </w:r>
          </w:p>
        </w:tc>
      </w:tr>
    </w:tbl>
    <w:p w:rsidR="00083C83" w:rsidRDefault="00083C83" w:rsidP="00083C83">
      <w:pPr>
        <w:rPr>
          <w:rFonts w:ascii="Times New Roman" w:hAnsi="Times New Roman"/>
          <w:b/>
        </w:rPr>
      </w:pPr>
    </w:p>
    <w:p w:rsidR="00083C83" w:rsidRDefault="00083C83">
      <w:pPr>
        <w:spacing w:after="200" w:line="276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083C83" w:rsidRPr="00096283" w:rsidRDefault="00083C83" w:rsidP="00083C83">
      <w:pPr>
        <w:rPr>
          <w:rFonts w:ascii="Times New Roman" w:hAnsi="Times New Roman"/>
          <w:b/>
        </w:rPr>
      </w:pPr>
      <w:bookmarkStart w:id="0" w:name="_GoBack"/>
      <w:bookmarkEnd w:id="0"/>
      <w:r w:rsidRPr="00096283">
        <w:rPr>
          <w:rFonts w:ascii="Times New Roman" w:hAnsi="Times New Roman"/>
          <w:b/>
        </w:rPr>
        <w:lastRenderedPageBreak/>
        <w:t>TABELA ODNIESIEŃ EFEKTÓW KSZTAŁCENIA DLA KIERUNKU GOSPODARKA PRZESTRZENNA DO EFEKTÓW DLA OBSZARÓW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6390"/>
        <w:gridCol w:w="1694"/>
      </w:tblGrid>
      <w:tr w:rsidR="00083C83" w:rsidRPr="00096283" w:rsidTr="003F13E0">
        <w:trPr>
          <w:cantSplit/>
        </w:trPr>
        <w:tc>
          <w:tcPr>
            <w:tcW w:w="5000" w:type="pct"/>
            <w:gridSpan w:val="3"/>
          </w:tcPr>
          <w:p w:rsidR="00083C83" w:rsidRPr="00096283" w:rsidRDefault="00083C83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Cs/>
                <w:sz w:val="20"/>
                <w:szCs w:val="20"/>
              </w:rPr>
              <w:t>Nazwa kierunku studiów</w:t>
            </w: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>: gospodarka przestrzenna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Cs/>
                <w:sz w:val="20"/>
                <w:szCs w:val="20"/>
              </w:rPr>
              <w:t>Poziom kształcenia:</w:t>
            </w: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studia drugiego stopnia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Cs/>
                <w:sz w:val="20"/>
                <w:szCs w:val="20"/>
              </w:rPr>
              <w:t>Profil kształcenia</w:t>
            </w: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>Symbol efektów kształcenia</w:t>
            </w:r>
          </w:p>
          <w:p w:rsidR="00083C83" w:rsidRPr="00096283" w:rsidRDefault="00083C83" w:rsidP="003F13E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>dla kierunku</w:t>
            </w:r>
          </w:p>
        </w:tc>
        <w:tc>
          <w:tcPr>
            <w:tcW w:w="3440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Efekty kształcenia dla kierunku studiów: </w:t>
            </w:r>
            <w:r w:rsidRPr="0009628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gospodarka przestrzenna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 ukończeniu studiów drugiego stopnia na kierunku studiów </w:t>
            </w:r>
            <w:r w:rsidRPr="0009628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gospodarka przestrzenna</w:t>
            </w: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absolwent: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bCs/>
                <w:sz w:val="20"/>
                <w:szCs w:val="20"/>
              </w:rPr>
              <w:t>Odniesienie do efektów kształcenia w obszarach kształcenia w zakresie nauk technicznych</w:t>
            </w:r>
          </w:p>
        </w:tc>
      </w:tr>
      <w:tr w:rsidR="00083C83" w:rsidRPr="00096283" w:rsidTr="003F13E0">
        <w:trPr>
          <w:cantSplit/>
        </w:trPr>
        <w:tc>
          <w:tcPr>
            <w:tcW w:w="5000" w:type="pct"/>
            <w:gridSpan w:val="3"/>
            <w:shd w:val="clear" w:color="auto" w:fill="D9D9D9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WIEDZA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K_W01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rozszerzoną i pogłębioną wiedzę z zakresu zastosowań matematyki przydatną do formułowania i rozwiązywania złożonych zadań z zakresu studiowanego kierunku studiów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T2A_W01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T2A_W07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K_W02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uporządkowaną wiedzę ogólną, gramatyczną oraz w zakresie słownictwa (również specjalistycznego) pozwalającą na precyzyjne formułowanie złożonych wypowiedzi pisemnych i ustnych (związanych z kierunkiem studiów) w języku obcym;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na temat aktualnych wydarzeń oraz kultury i norm społecznych na danym obszarze językowym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K_W03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 xml:space="preserve">Ma uporządkowaną, podbudowaną teoretycznie wiedzę ogólną obejmującą kluczowe zagadnienia z zakresu przedmiotów powiązanych z gospodarką przestrzenną 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T2A_W02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T2A_W08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K_W04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poszerzoną wiedzę w zakresie tworzenia i rozwoju form indywidualnej przedsiębiorczości z wykorzystaniem wiedzy właściwej dla studiowanego kierunku oraz wiedzy pokrewnej;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T2A_W11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K_W05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 xml:space="preserve">Ma wiedzę dotyczącą zarządzania (w tym zarządzania jakością) i prowadzenia działalności gospodarczej 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T2A_W09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K_W06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niezbędną do rozumienia społecznych, ekonomicznych, prawnych i innych pozatechnicznych uwarunkowań działalności inżynierskiej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T2A_W08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K_W07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Zna podejście systemowe do opisu złożonych procesów i struktur or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096283">
              <w:rPr>
                <w:rFonts w:ascii="Times New Roman" w:hAnsi="Times New Roman"/>
                <w:sz w:val="20"/>
                <w:szCs w:val="20"/>
              </w:rPr>
              <w:t>z podstawowe pojęcia teorii systemów, narzędzia i metody badawcze, koncepcje teoretyczne i możliwości ich stosowania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T2A_W07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K_W08</w:t>
            </w:r>
          </w:p>
        </w:tc>
        <w:tc>
          <w:tcPr>
            <w:tcW w:w="3440" w:type="pct"/>
          </w:tcPr>
          <w:p w:rsidR="00083C83" w:rsidRPr="00C454EB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454EB">
              <w:rPr>
                <w:rFonts w:ascii="Times New Roman" w:hAnsi="Times New Roman"/>
                <w:sz w:val="20"/>
                <w:szCs w:val="20"/>
              </w:rPr>
              <w:t>Ma poszerzoną wiedzę z zakresu teorii organizacji i zarządzania, w tym zarządzania firmą i podejmowania decyzji kierowniczych, planowania strategicznego i taktycznego, jak też zarządzania zasobami ludzkimi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T2A_W09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K_W09</w:t>
            </w:r>
          </w:p>
        </w:tc>
        <w:tc>
          <w:tcPr>
            <w:tcW w:w="3440" w:type="pct"/>
          </w:tcPr>
          <w:p w:rsidR="00083C83" w:rsidRPr="00C454EB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454EB">
              <w:rPr>
                <w:rFonts w:ascii="Times New Roman" w:hAnsi="Times New Roman"/>
                <w:sz w:val="20"/>
                <w:szCs w:val="20"/>
              </w:rPr>
              <w:t>Ma poszerzoną wiedzę z zakresu kształtowania i ochrony środowiska (m.in. o źródłach zagrożeń i degradacji</w:t>
            </w:r>
            <w:r w:rsidRPr="00B44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54EB">
              <w:rPr>
                <w:rFonts w:ascii="Times New Roman" w:hAnsi="Times New Roman"/>
                <w:sz w:val="20"/>
                <w:szCs w:val="20"/>
              </w:rPr>
              <w:t>oraz ochronie komponentów środowiska, a także o monitoringu środowiska)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T2A_W08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K_W10</w:t>
            </w:r>
          </w:p>
        </w:tc>
        <w:tc>
          <w:tcPr>
            <w:tcW w:w="3440" w:type="pct"/>
          </w:tcPr>
          <w:p w:rsidR="00083C83" w:rsidRPr="00C454EB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454EB">
              <w:rPr>
                <w:rFonts w:ascii="Times New Roman" w:hAnsi="Times New Roman"/>
                <w:sz w:val="20"/>
                <w:szCs w:val="20"/>
              </w:rPr>
              <w:t>Ma wiedzę na temat modeli matematycznych stosowanych w gospodarce przestrzennej (o ich roli jako narzędzia operacyjnego, o narzędziach i technikach modelowania i prognozowania procesów społecznych, gospodarczych i przestrzennych);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454EB">
              <w:rPr>
                <w:rFonts w:ascii="Times New Roman" w:hAnsi="Times New Roman"/>
                <w:sz w:val="20"/>
                <w:szCs w:val="20"/>
              </w:rPr>
              <w:t xml:space="preserve">Ma wiedzę na temat możliwości i sposobów wykorzystania metod analiz wielokryterialnych oraz </w:t>
            </w:r>
            <w:proofErr w:type="spellStart"/>
            <w:r w:rsidRPr="00C454EB">
              <w:rPr>
                <w:rFonts w:ascii="Times New Roman" w:hAnsi="Times New Roman"/>
                <w:sz w:val="20"/>
                <w:szCs w:val="20"/>
              </w:rPr>
              <w:t>geoinformacji</w:t>
            </w:r>
            <w:proofErr w:type="spellEnd"/>
            <w:r w:rsidRPr="00C454EB">
              <w:rPr>
                <w:rFonts w:ascii="Times New Roman" w:hAnsi="Times New Roman"/>
                <w:sz w:val="20"/>
                <w:szCs w:val="20"/>
              </w:rPr>
              <w:t xml:space="preserve"> w podejmowaniu decyzji z zakresu gospodarki przestrzennej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T2A_W01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T2A_W07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K_W11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z zakresu planowania rozwoju miast, w tym na temat struktury funkcjonalno-przestrzennej miasta, typów działalności w mieście, uwarunkowaniach i progach rozwoju miast, mechanizmach przestrzennej transformacji miast;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związaną z zasadami i narzędziami kształtowania krajobrazu miasta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T2A_W04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K_W12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związaną z różnymi aspektami polityki regionalnej (w tym konkurencyjności regionów, regionalnych strategii rozwoju oraz współpracy regionalnej);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związaną z planowaniem przestrzennym w kontekście regulacji obowiązujących w krajach Unii Europejskiej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K_W13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Zna zasady i procedury w ramach systemów zarządzania środowiskowego oraz związane z ekonomiką środowiska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T2A_W07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K_W14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prawną związaną z procedurami planistycznymi oraz wiedzę na temat sposobu zapisu ustaleń planistycznych oraz konstrukcji dokumentów planistycznych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K_W15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związaną z uwarunkowaniami społeczno-prawnymi katastru nieruchomości oraz powszechnej taksacji nieruchomości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T2A_W06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K_W16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wiedzę na temat teorii marketingu, związków działań marketingowych z przestrzenią, analiz marketingowych oraz technik i działania marketingu terytorialnego w stymulowaniu rozwoju lokalnego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K_W17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niezbędną wiedzę do rozwiązywania zadań i problemów związanych z zakresem przedmiotów realizowanych w ramach obranej specjalności na studiowanym kierunku Gospodarka przestrzenna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T2A_W02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T2A_W03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K_W18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Zna podstawowe metody, techniki, narzędzia i materiały stosowane przy rozwiązywaniu złożonych zadań z zakresu studiowanego kierunku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T2A_W07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K_W19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Zna i rozumie podstawowe pojęcia i zasady z zakresu ochrony własności intelektualnej i prawa autorskiego oraz konieczność zarządzania zasobami własności intelektualnej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T2A_W10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K_W20</w:t>
            </w:r>
          </w:p>
        </w:tc>
        <w:tc>
          <w:tcPr>
            <w:tcW w:w="3440" w:type="pct"/>
          </w:tcPr>
          <w:p w:rsidR="00083C83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Ma wiedzę o trendach rozwojowych i najistotniejszych nowych osiągnięciach związanych z zadaniami gospodarki przestrzennej;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083C83" w:rsidRPr="00514116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Ma poszerzoną wiedzę o cyklu życia urządzeń, obiektów i systemów technicznych związanych z realizacją zadań gospodarki przestrzennej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T2A_W05</w:t>
            </w:r>
          </w:p>
          <w:p w:rsidR="00083C83" w:rsidRPr="00096283" w:rsidRDefault="00083C83" w:rsidP="003F13E0">
            <w:pPr>
              <w:ind w:firstLine="5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T2A_W06</w:t>
            </w:r>
          </w:p>
        </w:tc>
      </w:tr>
      <w:tr w:rsidR="00083C83" w:rsidRPr="00096283" w:rsidTr="003F13E0">
        <w:trPr>
          <w:cantSplit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UMIEJĘTNOŚCI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K_U01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T2A_U01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K_U02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opracować dokumentację dotyczącą realizacji zadania związanego z kierunkiem studiów oraz przygotować prezentacje opisowe i wizualne dotyczące tego zadania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T2A_U03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T2A_U04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K_U03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Posiada pogłębioną umiejętność posługiwania się językiem obcym w stopniu niezbędnym do porozumiewania się oraz korzystania z obcojęzycznej literatury specjalistycznej;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swobodnie wypowiadać się na tematy zawodowe oraz prowadzić wszelkiego rodzaju rozmowy w środowisku pracy;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przygotować prezentację ustną dotyczącą szczegółowych zagadnień z zakresu kierunku studiów;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przygotować streszczenie artykułu naukowego lub innej pracy naukowej;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prowadzić korespondencję służbową oraz biznesową;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tłumaczyć dłuższe teksty o tematyce związanej z kierunkiem studiów na język ojczysty oraz obcy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T2A_U01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T2A_U03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T2A_U04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T2A_U06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K_U04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Posiada umiejętność samokształcenia się, m.in. w celu podnoszenia kompetencji zawodowych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T2A_U05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K_U05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porozumiewać się przy użyciu różnych technik w środowisku zawodowym oraz innych środowiskach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T2A_U02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K_U06</w:t>
            </w:r>
          </w:p>
        </w:tc>
        <w:tc>
          <w:tcPr>
            <w:tcW w:w="3440" w:type="pct"/>
          </w:tcPr>
          <w:p w:rsidR="00083C83" w:rsidRPr="00C454EB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454EB">
              <w:rPr>
                <w:rFonts w:ascii="Times New Roman" w:hAnsi="Times New Roman"/>
                <w:sz w:val="20"/>
                <w:szCs w:val="20"/>
              </w:rPr>
              <w:t>Stosuje systemowe podejście do analizy złożonych zjawisk oraz opisu rzeczywistości w kategoriach systemowych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T2A_U10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K_U07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stosować zasady organizacji i zarządzania złożonymi zespołami oraz organizować pracę zespołów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T2A_U02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K_U08</w:t>
            </w:r>
          </w:p>
        </w:tc>
        <w:tc>
          <w:tcPr>
            <w:tcW w:w="3440" w:type="pct"/>
          </w:tcPr>
          <w:p w:rsidR="00083C83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identyfikować procesy ekologiczne i ewolucyjne warunkujące różnorodność biologiczną;</w:t>
            </w:r>
          </w:p>
          <w:p w:rsidR="00083C83" w:rsidRPr="00514116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identyfikować zagrożenia dla środowiska oraz posługiwać się skutecznymi instrumentami ochrony, jak też podejmować decyzje w zakresie zagospodarowania przestrzennego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T2A_U10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T2A_U12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K_U09</w:t>
            </w:r>
          </w:p>
        </w:tc>
        <w:tc>
          <w:tcPr>
            <w:tcW w:w="3440" w:type="pct"/>
          </w:tcPr>
          <w:p w:rsidR="00083C83" w:rsidRPr="00C454EB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modelować zjawiska i procesy z zakresu gospodarowania przestrzenią w jednostkach przestrzennych różnej wielkości i o różnym stopniu złożoności;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 xml:space="preserve">Potrafi korzystać z metod analiz wielokryterialnych i </w:t>
            </w:r>
            <w:proofErr w:type="spellStart"/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geo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i</w:t>
            </w: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nformacji</w:t>
            </w:r>
            <w:proofErr w:type="spellEnd"/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 xml:space="preserve"> w rozwiązywaniu problemów decyzyjnych z zakresu gospodarki przestrzennej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T2A_U09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T2A_U10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K_U10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określać strukturę miasta i jej elementów oraz określać uwarunkowania rozwoju miasta z uwzględnieniem kontekstu regionalnego i przestrzennego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T2A_U09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T2A_U10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K_U11</w:t>
            </w:r>
          </w:p>
        </w:tc>
        <w:tc>
          <w:tcPr>
            <w:tcW w:w="3440" w:type="pct"/>
          </w:tcPr>
          <w:p w:rsidR="00083C83" w:rsidRPr="00C454EB" w:rsidRDefault="00083C83" w:rsidP="003F13E0">
            <w:pP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</w:pP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stosować złożone instrumenty analiz regionalnych oraz kształtować optymalną politykę regionalną w oparciu o wyniki odpowiednich analiz;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454EB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pl-PL"/>
              </w:rPr>
              <w:t>Potrafi prowadzić działania zgodne z założeniami polityki regionalnej w Unii Europejskiej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T2A_U10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T2A_U12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K_U12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stosować odpowiednie narzędzia i procedury związane z systemem zarządzania środowiskowego oraz ekonomiki środowiska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T2A_U10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T2A_U14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K_U13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 wykorzystywać zdobytą wiedzę teoretyczną i praktyczną do rozwiązywania zadań i problemów związanych z zakresem przedmiotów realizowanych w ramach obranej specjalności na studiowanym kierunku Gospodarka przestrzenna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T2A_U13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T2A_U14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K_U14</w:t>
            </w:r>
          </w:p>
        </w:tc>
        <w:tc>
          <w:tcPr>
            <w:tcW w:w="3440" w:type="pct"/>
          </w:tcPr>
          <w:p w:rsidR="00083C83" w:rsidRPr="00C454EB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C454EB">
              <w:rPr>
                <w:rFonts w:ascii="Times New Roman" w:hAnsi="Times New Roman"/>
                <w:sz w:val="20"/>
                <w:szCs w:val="20"/>
              </w:rPr>
              <w:t>Potrafi wykorzystywać pozyskiwane dane do analizowania konkretnych procesów i zjawisk związanych z gospodarowaniem przestrzenią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T2A_U01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K_U15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prognozować i modelować złożone procesy społeczne i związane z gospodarowaniem przestrzenią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T2A_U08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K_U16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Umie stosować systemy normatywne, normy i reguły w rozwiązywaniu konkretnych działań z zakresu gospodarki przestrzennej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T2A_U09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K_U17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wykorzystywać odpowiednie narzędzia i techniki komputerowe do analizy i rozwiązywania problemów związanych z gospodarowaniem przestrzenią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T2A_U07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T2A_U08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K_U18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wykorzystywać zdobytą wiedzę do rozstrzygania dylematów związanych z gospodarowaniem przestrzenią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T2A_U09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K_U19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przygotowanie niezbędne do pracy w środowisku zawodowym i zna związane z nią zasady bezpieczeństwa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T2A_U13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K_U20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dokonywać wstępnej analizy ekonomicznej podejmowanych działań z zakresu gospodarki przestrzennej i oceniać potencjalne rozwiązania problemów ze wskazaniem najbardziej odpowiednich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T2A_U14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K_U21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 xml:space="preserve">Potrafi analizować i prawidłowo interpretować konkretne procesy i zjawiska związane z obszarem działań gospodarki przestrzennej z wykorzystaniem właściwych metod i narzędzi; 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identyfikować i formułować specyfikacje zadań inżynierskich związanych z gospodarowaniem przestrzenią;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T2A_U15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T2A_U16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T2A_U17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K_U22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ocenić przydatność i możliwość wykorzystania nowych osiągnięć (technik i technologii) w zakresie gospodarki przestrzennej;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dokonywać analiz (w tym wielokryterialnych) otaczającej przestrzeni i podejmować optymalne decyzje związane z gospodarowaniem przestrzenią;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 xml:space="preserve">Potrafi sporządzać koncepcje, plany i projekty zagospodarowania przestrzennego z wykorzystaniem właściwych metod, technik i narzędzi 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T2A_U11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T2A_U12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T2A_U18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T2A_U19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K_U23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 xml:space="preserve">Potrafi – przy formułowaniu i rozwiązywaniu zadań gospodarki przestrzennej – integrować wiedzę  zdobytą w toku studiów oraz stosować podejście systemowe, uwzględniające aspekty pozatechniczne 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T2A_U10</w:t>
            </w:r>
          </w:p>
        </w:tc>
      </w:tr>
      <w:tr w:rsidR="00083C83" w:rsidRPr="00096283" w:rsidTr="003F13E0">
        <w:trPr>
          <w:cantSplit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KOMPETENCJE SPOŁECZNE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K_K01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Rozumie potrzebę uczenia się przez całe życie, potrafi samodzielnie i krytycznie planować proces samokształcenia, w tym uzupełniania wiedzy i umiejętności o charakterze interdyscyplinarnym;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 xml:space="preserve">Potrafi inspirować i organizować proces uczenia się innych osób 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T2A_K01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K_K02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świadomość ważności i zrozumienie pozatechnicznych aspektów i skutki działalności inżynierskiej, w tym jej wpływu na środowisko i związanej z tym odpowiedzialności za decyzje;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przekonanie o sensie, wartości i potrzebie podejmowania działań w środowisku społecznym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T2A_K02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K_K03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pracować w grupie, przyjmując w niej różne role;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posłużyć się podstawowymi umiejętnościami „miękkimi”;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określić priorytet oraz identyfikować i rozstrzygać dylematy związane z realizacją określonego przez siebie lub innych działania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T2A_K03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T2A_K04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K_K04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Ma przekonanie o wadze zachowania się w sposób profesjonalny, refleksji na tematy prawne, społeczne i ekonomiczne;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Prawidłowo identyfikuje i rozstrzyga dylematy związane z wykonywaniem zawodu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T2A_K05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K_K05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Odpowiedzialnie przygotowuje się do pełnienia ważnej roli w społeczeństwie, projektuje i wykonuje zadania w zakresie pracy zawodowej;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wnieść wkład w przygotowanie projektów społecznych, uwzględniając aspekty prawne, ekonomiczne i polityczne;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 xml:space="preserve">Potrafi przewidywać wielokierunkowe skutki społeczne swojej działalności 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T2A_K02</w:t>
            </w:r>
          </w:p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T2A_K07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K_K06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Potrafi myśleć i działać w sposób przedsiębiorczy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T2A_K06</w:t>
            </w:r>
          </w:p>
        </w:tc>
      </w:tr>
      <w:tr w:rsidR="00083C83" w:rsidRPr="00096283" w:rsidTr="003F13E0">
        <w:trPr>
          <w:cantSplit/>
        </w:trPr>
        <w:tc>
          <w:tcPr>
            <w:tcW w:w="648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K_K07</w:t>
            </w:r>
          </w:p>
        </w:tc>
        <w:tc>
          <w:tcPr>
            <w:tcW w:w="3440" w:type="pct"/>
          </w:tcPr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 xml:space="preserve">Ma świadomość społecznej roli absolwenta uczelni technicznej, a zwłaszcza rozumie potrzebę formułowania i przekazywania społeczeństwu, między innymi poprzez środki masowego przekazu, informacji i opinii dotyczących osiągnięć techniki i innych aspektów działalności inżyniera; </w:t>
            </w:r>
          </w:p>
          <w:p w:rsidR="00083C83" w:rsidRPr="00096283" w:rsidRDefault="00083C83" w:rsidP="003F13E0">
            <w:pPr>
              <w:rPr>
                <w:rFonts w:ascii="Times New Roman" w:hAnsi="Times New Roman"/>
                <w:sz w:val="20"/>
                <w:szCs w:val="20"/>
              </w:rPr>
            </w:pPr>
            <w:r w:rsidRPr="00096283">
              <w:rPr>
                <w:rFonts w:ascii="Times New Roman" w:hAnsi="Times New Roman"/>
                <w:sz w:val="20"/>
                <w:szCs w:val="20"/>
              </w:rPr>
              <w:t>Podejmuje starania, aby przekazać takie informacje i opinie w sposób powszechnie zrozumiały z uzasadnieniem różnych punktów widzenia</w:t>
            </w:r>
          </w:p>
        </w:tc>
        <w:tc>
          <w:tcPr>
            <w:tcW w:w="912" w:type="pct"/>
            <w:vAlign w:val="center"/>
          </w:tcPr>
          <w:p w:rsidR="00083C83" w:rsidRPr="00096283" w:rsidRDefault="00083C83" w:rsidP="003F13E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6283">
              <w:rPr>
                <w:rFonts w:ascii="Times New Roman" w:hAnsi="Times New Roman"/>
                <w:b/>
                <w:sz w:val="20"/>
                <w:szCs w:val="20"/>
              </w:rPr>
              <w:t>T2A_K07</w:t>
            </w:r>
          </w:p>
        </w:tc>
      </w:tr>
    </w:tbl>
    <w:p w:rsidR="003E39D0" w:rsidRDefault="003E39D0"/>
    <w:sectPr w:rsidR="003E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9F"/>
    <w:rsid w:val="00083C83"/>
    <w:rsid w:val="003E39D0"/>
    <w:rsid w:val="00A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83"/>
    <w:pPr>
      <w:spacing w:after="0" w:line="240" w:lineRule="auto"/>
      <w:jc w:val="both"/>
    </w:pPr>
    <w:rPr>
      <w:rFonts w:ascii="Calibri" w:eastAsia="Calibri" w:hAnsi="Calibri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3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83"/>
    <w:pPr>
      <w:spacing w:after="0" w:line="240" w:lineRule="auto"/>
      <w:jc w:val="both"/>
    </w:pPr>
    <w:rPr>
      <w:rFonts w:ascii="Calibri" w:eastAsia="Calibri" w:hAnsi="Calibri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3542</Words>
  <Characters>21257</Characters>
  <Application>Microsoft Office Word</Application>
  <DocSecurity>0</DocSecurity>
  <Lines>177</Lines>
  <Paragraphs>49</Paragraphs>
  <ScaleCrop>false</ScaleCrop>
  <Company>pb</Company>
  <LinksUpToDate>false</LinksUpToDate>
  <CharactersWithSpaces>24750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2017-01-02T11:52:00Z</dcterms:created>
  <dcterms:modified xsi:type="dcterms:W3CDTF">2017-01-02T11:54:00Z</dcterms:modified>
</cp:coreProperties>
</file>