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88" w:rsidRPr="00AC5CB9" w:rsidRDefault="00273088" w:rsidP="00273088">
      <w:pPr>
        <w:rPr>
          <w:b/>
          <w:sz w:val="28"/>
          <w:szCs w:val="28"/>
        </w:rPr>
      </w:pPr>
      <w:r w:rsidRPr="00AC5CB9">
        <w:rPr>
          <w:b/>
          <w:sz w:val="28"/>
          <w:szCs w:val="28"/>
        </w:rPr>
        <w:t>INŻYNIERIA ŚRODOWISKA</w:t>
      </w:r>
    </w:p>
    <w:p w:rsidR="00273088" w:rsidRPr="00AC5CB9" w:rsidRDefault="00273088" w:rsidP="00273088">
      <w:pPr>
        <w:rPr>
          <w:b/>
          <w:sz w:val="28"/>
          <w:szCs w:val="28"/>
        </w:rPr>
      </w:pPr>
      <w:r w:rsidRPr="00AC5CB9">
        <w:rPr>
          <w:b/>
          <w:sz w:val="28"/>
          <w:szCs w:val="28"/>
        </w:rPr>
        <w:t>STUDIA I STOPNIA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433"/>
        <w:gridCol w:w="227"/>
        <w:gridCol w:w="1191"/>
      </w:tblGrid>
      <w:tr w:rsidR="00273088" w:rsidRPr="000D3500" w:rsidTr="00203BD4">
        <w:tc>
          <w:tcPr>
            <w:tcW w:w="9039" w:type="dxa"/>
            <w:gridSpan w:val="4"/>
            <w:shd w:val="clear" w:color="auto" w:fill="F3F3F3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nazwa kierunku studiów</w:t>
            </w: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: Inżynieria Środowiska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lang w:val="pl-PL"/>
              </w:rPr>
              <w:t>poziom kształcenia</w:t>
            </w: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: studia I stopnia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E179F">
              <w:rPr>
                <w:rFonts w:ascii="Times New Roman" w:eastAsia="Calibri" w:hAnsi="Times New Roman" w:cs="Times New Roman"/>
              </w:rPr>
              <w:t>profil</w:t>
            </w:r>
            <w:proofErr w:type="spellEnd"/>
            <w:r w:rsidRPr="006E179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E179F">
              <w:rPr>
                <w:rFonts w:ascii="Times New Roman" w:eastAsia="Calibri" w:hAnsi="Times New Roman" w:cs="Times New Roman"/>
              </w:rPr>
              <w:t>kształcenia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ogólnoakademicki</w:t>
            </w:r>
            <w:proofErr w:type="spellEnd"/>
          </w:p>
        </w:tc>
      </w:tr>
      <w:tr w:rsidR="00273088" w:rsidRPr="005E6956" w:rsidTr="00203BD4">
        <w:tc>
          <w:tcPr>
            <w:tcW w:w="1188" w:type="dxa"/>
            <w:shd w:val="clear" w:color="auto" w:fill="F3F3F3"/>
          </w:tcPr>
          <w:p w:rsidR="00273088" w:rsidRPr="000D3500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3500">
              <w:rPr>
                <w:rFonts w:ascii="Times New Roman" w:eastAsia="Calibri" w:hAnsi="Times New Roman" w:cs="Times New Roman"/>
                <w:b/>
              </w:rPr>
              <w:t>symbol</w:t>
            </w:r>
          </w:p>
        </w:tc>
        <w:tc>
          <w:tcPr>
            <w:tcW w:w="6433" w:type="dxa"/>
            <w:shd w:val="clear" w:color="auto" w:fill="F3F3F3"/>
          </w:tcPr>
          <w:p w:rsidR="00273088" w:rsidRPr="000D3500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D3500">
              <w:rPr>
                <w:rFonts w:ascii="Times New Roman" w:eastAsia="Calibri" w:hAnsi="Times New Roman" w:cs="Times New Roman"/>
                <w:b/>
              </w:rPr>
              <w:t>kierunkowe</w:t>
            </w:r>
            <w:proofErr w:type="spellEnd"/>
            <w:r w:rsidRPr="000D350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b/>
              </w:rPr>
              <w:t>efekty</w:t>
            </w:r>
            <w:proofErr w:type="spellEnd"/>
            <w:r w:rsidRPr="000D350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b/>
              </w:rPr>
              <w:t>kształcenia</w:t>
            </w:r>
            <w:proofErr w:type="spellEnd"/>
          </w:p>
        </w:tc>
        <w:tc>
          <w:tcPr>
            <w:tcW w:w="1418" w:type="dxa"/>
            <w:gridSpan w:val="2"/>
            <w:shd w:val="clear" w:color="auto" w:fill="F3F3F3"/>
          </w:tcPr>
          <w:p w:rsidR="00273088" w:rsidRPr="005E6956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odniesienie do efektów kształcenia dla obszaru</w:t>
            </w:r>
          </w:p>
        </w:tc>
      </w:tr>
      <w:tr w:rsidR="00273088" w:rsidRPr="000D3500" w:rsidTr="00203BD4">
        <w:tc>
          <w:tcPr>
            <w:tcW w:w="9039" w:type="dxa"/>
            <w:gridSpan w:val="4"/>
          </w:tcPr>
          <w:p w:rsidR="00273088" w:rsidRPr="000D3500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3500">
              <w:rPr>
                <w:rFonts w:ascii="Times New Roman" w:eastAsia="Calibri" w:hAnsi="Times New Roman" w:cs="Times New Roman"/>
                <w:b/>
              </w:rPr>
              <w:t>WIEDZA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K_W01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wiedzę w zakresie matematyki, obejmującą algebrę, analizę, probabilistykę oraz elementy matematyki stosowanej, w tym metody matematyczne i metody numeryczne, niezbędne do: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1) opisu i analizy podstawowych zjawisk fizycznych występujących w inżynierii środowiska,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br/>
              <w:t>2) opisu i analizy działania systemów i technologii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T1A_W01</w:t>
            </w:r>
          </w:p>
          <w:p w:rsidR="00273088" w:rsidRPr="000D3500" w:rsidRDefault="00273088" w:rsidP="00203BD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T1A_W07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K_W02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wiedzę w zakresie fizyki, obejmującą mechanikę, termodynamikę, elektryczność i magnetyzm, fizykę ciała stałego, w tym wiedzę niezbędną do zrozumienia podstawowych zjawisk fizycznych występujących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T1A_W01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K_W03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wiedzę z zakresu nauk podstawowych, w tym chemii i biologii, niezbędną dla zrozumienia procesów zachodzących w środowisku lub procesów generowanych w związku z działalnością w obszarze środowiska</w:t>
            </w:r>
          </w:p>
        </w:tc>
        <w:tc>
          <w:tcPr>
            <w:tcW w:w="1191" w:type="dxa"/>
          </w:tcPr>
          <w:p w:rsidR="00273088" w:rsidRPr="00C4209C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T1A_W02 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T1A_W01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K_W04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elementarną wiedzę w zakresie materiałów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T1A_W07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K_W05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elementarną wiedzę o cyklu życia urządzeń, obiektów i systemów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T1A_W06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K_W06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 xml:space="preserve">Zna zasady geometrii wykreślnej i rysunku technicznego dotyczące zapisu i odczytu rysunków architektonicznych, budowlanych i geodezyjnych, </w:t>
            </w:r>
            <w:r w:rsidRPr="000D3500">
              <w:rPr>
                <w:color w:val="auto"/>
                <w:sz w:val="20"/>
                <w:szCs w:val="20"/>
              </w:rPr>
              <w:t>a także ich sporządzania z wykorzystaniem CAD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T1A_W02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K_W07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Ma elementarną wiedzę w zakresie: budownictwa, mechaniki technicznej oraz sterowania i automatyki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T1A_W02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K_W08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podstawową wiedzę w obecnym stanie oraz najnowszych trendach rozwojowych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T1A_W05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K_W09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podstawową wiedzę niezbędną do rozumienia pozatechnicznych uwarunkowań działalności inżynierskiej; zna podstawowe zasady bezpieczeństwa i higieny pracy obowiązujące w systemach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T1A_W08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K_W10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elementarną wiedzę w zakresie ochrony własności intelektualnej oraz prawa patentowego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T1A_W10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K_W11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elementarną wiedzę w zakresie zarządzania, w tym zarządzania jakością, i prowadzenia działalności gospodarczej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K_W12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 ogólne zasady tworzenia i rozwoju form indywidualnej przedsiębiorczości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T1A_W11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K_W13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uporządkowaną, podbudowaną teoretycznie wiedzę ogólną obejmującą kluczowe zagadnienia z zakresu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T1A_W03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K_W14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szczegółową wiedzę związaną z wybranymi zagadnieniami z zakresu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T1A_W04</w:t>
            </w:r>
          </w:p>
        </w:tc>
      </w:tr>
      <w:tr w:rsidR="00273088" w:rsidRPr="005E6956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K_W15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Zna wybrane narzędzia komputerowe wspomagające obliczanie i projektowanie urządzeń i systemów w inżynierii środowiska 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T1A_W01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T1A_W02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T1A_W05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T1A_W07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K_W16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 normy, wytyczne oraz zasady projektowania obiektów inżynierii środowiska i ich elementów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T1A_W03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T1A_W07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T1A_W08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K_W17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uporządkowaną, podbudowaną teoretycznie wiedzę ogólną obejmującą kluczowe zagadnienia dotyczące systemów zewnętrznych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0D3500">
              <w:rPr>
                <w:color w:val="auto"/>
                <w:sz w:val="20"/>
                <w:szCs w:val="20"/>
              </w:rPr>
              <w:t>T1A_W03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K_W18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uporządkowaną, podbudowaną teoretycznie wiedzę ogólną obejmującą kluczowe zagadnienia dotyczące instalacji sanitarnych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0D3500">
              <w:rPr>
                <w:color w:val="auto"/>
                <w:sz w:val="20"/>
                <w:szCs w:val="20"/>
              </w:rPr>
              <w:t>T1A_W03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K_W19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podstawową wiedzę, zna terminologię oraz podstawowe teorie i koncepcje w zakresie przedmiotów realizowanych w ramach nauk prawnych, społecznych, ekonomicznych i humanistycznych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</w:t>
            </w:r>
            <w:r w:rsidRPr="000D3500">
              <w:rPr>
                <w:color w:val="auto"/>
                <w:sz w:val="20"/>
                <w:szCs w:val="20"/>
              </w:rPr>
              <w:t>A_W08</w:t>
            </w:r>
          </w:p>
        </w:tc>
      </w:tr>
      <w:tr w:rsidR="00273088" w:rsidRPr="000D3500" w:rsidTr="00203BD4">
        <w:tc>
          <w:tcPr>
            <w:tcW w:w="9039" w:type="dxa"/>
            <w:gridSpan w:val="4"/>
          </w:tcPr>
          <w:p w:rsidR="00273088" w:rsidRPr="000D3500" w:rsidRDefault="00273088" w:rsidP="0020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UMIEJĘTNOŚCI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K_U01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Opanował umiejętność porozumiewania się w języku obcym, łącznie ze znajomością elementów języka technicznego z zakresu budownictwa</w:t>
            </w:r>
            <w:r>
              <w:rPr>
                <w:sz w:val="20"/>
                <w:szCs w:val="20"/>
              </w:rPr>
              <w:t xml:space="preserve"> i</w:t>
            </w:r>
            <w:r w:rsidRPr="000D3500">
              <w:rPr>
                <w:sz w:val="20"/>
                <w:szCs w:val="20"/>
              </w:rPr>
              <w:t xml:space="preserve">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T1A_U06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K_U02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T1A_U01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K_U03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T1A_U02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K_U04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T1A_U03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K_U05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przygotować i przedstawić krótką prezentację poświęconą wynikom realizacji zadania inżynierskiego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T1A_U03</w:t>
            </w:r>
          </w:p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T1A_U04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K_U06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Posługuje się językiem obcym w stopniu wystarczającym do porozumiewania się, a także czytania ze zrozumieniem kart katalogowych, not aplikacyjnych, instrukcji obsługi urządzeń i narzędzi informatycznych oraz podobnych dokumentów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T1A_U01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T1A_U06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K_U07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umiejętność samokształcenia się, m.in. w celu podnoszenia kompetencji zawodowych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T1A_U05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K_U08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wykorzystać poznane metody i modele matematyczne, a także symulacje komputerowe do analizy i oceny działania systemów i technologii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T1A_U08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K_U09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 porównać rozwiązania projektowe systemów i technologii stosowanych w inżynierii środowiska ze względu na zadane kryteria użytkowe i ekonomiczne 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T1A_U09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T1A_U12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K_U10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posłużyć się właściwie dobranymi środowiskami programistycznymi, symulatorami oraz narzędziami komputerowo wspomaganego projektowania do symulacji, projektowania i weryfikacji systemów i technologii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T1A_U07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T1A_U08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K_U11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posłużyć się właściwie dobranymi metodami i urządzeniami umożliwiającymi pomiar podstawowych wielkości charakteryzujących systemy i technologie stosowane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T1A_U08</w:t>
            </w:r>
          </w:p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K_U12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Stosuje zasady bezpieczeństwa i higieny pracy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T1A_U11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K_U13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ocenić przydatność rutynowych metod i narzędzi służących do rozwiązywania prostych zadań inżynierskich, typowych dla systemów i technologii stosowanych w inżynierii środowiska oraz wybierać i stosować właściwe metody i narzędzia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T1A_U15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K_U14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Posługuje si</w:t>
            </w:r>
            <w:r w:rsidRPr="005E6956">
              <w:rPr>
                <w:rFonts w:ascii="Times New Roman" w:eastAsia="TimesNewRoman" w:hAnsi="Times New Roman" w:cs="Times New Roman"/>
                <w:sz w:val="20"/>
                <w:szCs w:val="20"/>
                <w:lang w:val="pl-PL"/>
              </w:rPr>
              <w:t xml:space="preserve">ę 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Systemem Informacji Geograficznej (GIS) jako podstawowym narz</w:t>
            </w:r>
            <w:r w:rsidRPr="005E6956">
              <w:rPr>
                <w:rFonts w:ascii="Times New Roman" w:eastAsia="TimesNewRoman" w:hAnsi="Times New Roman" w:cs="Times New Roman"/>
                <w:sz w:val="20"/>
                <w:szCs w:val="20"/>
                <w:lang w:val="pl-PL"/>
              </w:rPr>
              <w:t>ę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dziem do tworzenia baz danych o </w:t>
            </w:r>
            <w:r w:rsidRPr="005E6956">
              <w:rPr>
                <w:rFonts w:ascii="Times New Roman" w:eastAsia="TimesNewRoman" w:hAnsi="Times New Roman" w:cs="Times New Roman"/>
                <w:sz w:val="20"/>
                <w:szCs w:val="20"/>
                <w:lang w:val="pl-PL"/>
              </w:rPr>
              <w:t>ś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rodowisku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K_U15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Potrafi, przy formułowaniu i rozwiązywaniu zadań inżynierskich, dostrzegać ich aspekty systemowe i pozatechniczne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T1A_U10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K_U16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dokonać krytycznej analizy sposobu funkcjonowania i ocenić, występujące w inżynierii środowiska, rozwiązania techniczne, w szczególności urządzenia, obiekty, systemy, procesy i usługi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T1A_U13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K_U17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dokonać identyfikacji i sformułować specyfikację prostych zadań inżynierskich o charakterze praktycznym, charakterystycznych dla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T1A_U14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K_U18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Potrafi, zgodnie z zadaną specyfikacją, zaprojektować proste urządzenie, obiekt, system lub proces, typowe dla inżynierii środowiska, używając właściwych 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metod, technik i narzędzi projektowych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T1A_U16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K_U19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 poprawnie wybrać narzędzia (analityczne, symulacyjne i eksperymentalne) do rozwiązywania problemów projektowania i analizy obiektów inżynierii środowiska 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T1A_U05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T1A_U06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T1A_U07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T1A_U08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K_U20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korzystać z wytycznych, norm i zasad projektowych w celu dobrania odpowiednich procesów i elementów projektowanego urządzenia lub układu technologicznego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T1A_U16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T1A_U17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T1A_U18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T1A_U19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K_U21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Korzysta z technologii informacyjnych, zasobów Internetu oraz innych źródeł do wyszukiwania informacji, komunikacji oraz pozyskiwania narzędzi wspomagających pracę projektanta i technologa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T1A_U02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T1A_U03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T1A_U04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T1A_U05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K_U22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ocenić i zrozumieć zjawiska i procesy zachodzące w środowisku przyrodniczym oraz wynikające z działalności człowieka zagrożenia i przeciwdziałać im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T1A_U10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T1A_U11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T1A_U13</w:t>
            </w:r>
          </w:p>
        </w:tc>
      </w:tr>
      <w:tr w:rsidR="00273088" w:rsidRPr="005E6956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K_U23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wykonać proste eksperymenty laboratoryjne i pomiary środowiskowe prowadzące do oceny jakości elementów środowiska i skuteczności procesów technologicznych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T1A_U05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T1A_U08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T1A_U09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T1A_U18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K_U24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sformułować specyfikację prostych systemów i układów technologicznych stosowanych w inżynierii środowiska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T1A_U07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T1A_U14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K_U25</w:t>
            </w:r>
          </w:p>
        </w:tc>
        <w:tc>
          <w:tcPr>
            <w:tcW w:w="6660" w:type="dxa"/>
            <w:gridSpan w:val="2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Student potrafi dokonać obserwacji, analizy i interpretacji otaczających go zjawisk prawnych, społecznych, ekonomicznych.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Umie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posługiwać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się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regułami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logiki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zastosowaniu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humanistycznym</w:t>
            </w:r>
            <w:proofErr w:type="spellEnd"/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T1A_U10</w:t>
            </w:r>
          </w:p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T1A_U12</w:t>
            </w:r>
          </w:p>
        </w:tc>
      </w:tr>
      <w:tr w:rsidR="00273088" w:rsidRPr="000D3500" w:rsidTr="00203BD4">
        <w:tc>
          <w:tcPr>
            <w:tcW w:w="9039" w:type="dxa"/>
            <w:gridSpan w:val="4"/>
          </w:tcPr>
          <w:p w:rsidR="00273088" w:rsidRPr="000D3500" w:rsidRDefault="00273088" w:rsidP="0020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K_K01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Rozumie potrzebę i zna możliwości ciągłego dokształcania się (studia drugiego i trzeciego stopnia, studia podyplomowe, kursy) - podnoszenia kompetencji zawodowych, osobistych i społecznych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T1A_K01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K_K02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świadomość ważności i rozumie pozatechniczne aspekty i skutki działalności inżyniera, w tym jej wpływ na środowisko, i związaną z tym odpowiedzialność za podejmowane decyzje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T1A_K02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K_K03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świadomość ważności zachowania w sposób profesjonalny, przestrzegania zasad etyki zawodowej i poszanowania różnorodności poglądów i kultur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T1A_K05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K_K04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T1A_K03</w:t>
            </w:r>
          </w:p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T1A_K04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K_K05</w:t>
            </w:r>
          </w:p>
        </w:tc>
        <w:tc>
          <w:tcPr>
            <w:tcW w:w="6660" w:type="dxa"/>
            <w:gridSpan w:val="2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T1A_K06</w:t>
            </w:r>
          </w:p>
        </w:tc>
      </w:tr>
      <w:tr w:rsidR="00273088" w:rsidRPr="000D3500" w:rsidTr="00203BD4">
        <w:tc>
          <w:tcPr>
            <w:tcW w:w="1188" w:type="dxa"/>
          </w:tcPr>
          <w:p w:rsidR="00273088" w:rsidRPr="000D3500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500">
              <w:rPr>
                <w:rFonts w:ascii="Times New Roman" w:eastAsia="Calibri" w:hAnsi="Times New Roman" w:cs="Times New Roman"/>
                <w:sz w:val="20"/>
                <w:szCs w:val="20"/>
              </w:rPr>
              <w:t>K_K06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świadomość roli społecznej absolwenta uczelni technicznej, a zwłaszcza rozumie potrzebę formułowania i przekazywania społeczeństwu - m.in. poprzez środki masowego przekazu - informacji i opinii dotyczących osiągnięć inżynierii środowiska i innych aspektów działalności inżyniera; podejmuje starania, aby przekazać takie informacje i opinie w sposób powszechnie zrozumiały</w:t>
            </w:r>
          </w:p>
        </w:tc>
        <w:tc>
          <w:tcPr>
            <w:tcW w:w="1191" w:type="dxa"/>
          </w:tcPr>
          <w:p w:rsidR="00273088" w:rsidRPr="000D3500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0D3500">
              <w:rPr>
                <w:sz w:val="20"/>
                <w:szCs w:val="20"/>
              </w:rPr>
              <w:t>T1A_K07</w:t>
            </w:r>
          </w:p>
        </w:tc>
      </w:tr>
    </w:tbl>
    <w:p w:rsidR="00273088" w:rsidRPr="005E6956" w:rsidRDefault="00273088" w:rsidP="00273088">
      <w:pPr>
        <w:spacing w:after="0" w:line="240" w:lineRule="atLeast"/>
        <w:rPr>
          <w:rFonts w:ascii="Times New Roman" w:eastAsia="Calibri" w:hAnsi="Times New Roman" w:cs="Times New Roman"/>
          <w:u w:val="single"/>
          <w:lang w:val="pl-PL"/>
        </w:rPr>
      </w:pPr>
      <w:r w:rsidRPr="005E6956">
        <w:rPr>
          <w:rFonts w:ascii="Times New Roman" w:eastAsia="Calibri" w:hAnsi="Times New Roman" w:cs="Times New Roman"/>
          <w:u w:val="single"/>
          <w:lang w:val="pl-PL"/>
        </w:rPr>
        <w:t>objaśnienie oznaczeń symboli w tabeli:</w:t>
      </w:r>
    </w:p>
    <w:p w:rsidR="00273088" w:rsidRPr="005E6956" w:rsidRDefault="00273088" w:rsidP="00273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E6956">
        <w:rPr>
          <w:rFonts w:ascii="Times New Roman" w:eastAsia="Calibri" w:hAnsi="Times New Roman" w:cs="Times New Roman"/>
          <w:b/>
          <w:lang w:val="pl-PL"/>
        </w:rPr>
        <w:t xml:space="preserve">K </w:t>
      </w:r>
      <w:r w:rsidRPr="005E6956">
        <w:rPr>
          <w:rFonts w:ascii="Times New Roman" w:eastAsia="Calibri" w:hAnsi="Times New Roman" w:cs="Times New Roman"/>
          <w:lang w:val="pl-PL"/>
        </w:rPr>
        <w:t xml:space="preserve">– kierunkowe efekty kształcenia, </w:t>
      </w:r>
      <w:r w:rsidRPr="005E6956">
        <w:rPr>
          <w:rFonts w:ascii="Times New Roman" w:eastAsia="Calibri" w:hAnsi="Times New Roman" w:cs="Times New Roman"/>
          <w:b/>
          <w:lang w:val="pl-PL"/>
        </w:rPr>
        <w:t>W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wiedzy, </w:t>
      </w:r>
      <w:r w:rsidRPr="005E6956">
        <w:rPr>
          <w:rFonts w:ascii="Times New Roman" w:eastAsia="Calibri" w:hAnsi="Times New Roman" w:cs="Times New Roman"/>
          <w:b/>
          <w:lang w:val="pl-PL"/>
        </w:rPr>
        <w:t>U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umiejętności, </w:t>
      </w:r>
      <w:r w:rsidRPr="005E6956">
        <w:rPr>
          <w:rFonts w:ascii="Times New Roman" w:eastAsia="Calibri" w:hAnsi="Times New Roman" w:cs="Times New Roman"/>
          <w:b/>
          <w:lang w:val="pl-PL"/>
        </w:rPr>
        <w:t>T1A</w:t>
      </w:r>
      <w:r w:rsidRPr="005E6956">
        <w:rPr>
          <w:rFonts w:ascii="Times New Roman" w:eastAsia="Calibri" w:hAnsi="Times New Roman" w:cs="Times New Roman"/>
          <w:lang w:val="pl-PL"/>
        </w:rPr>
        <w:t xml:space="preserve"> – efekty kształcenia w obszarze nauk technicznych dla studiów I stopnia</w:t>
      </w:r>
    </w:p>
    <w:p w:rsidR="00273088" w:rsidRDefault="00273088" w:rsidP="00273088">
      <w:pPr>
        <w:rPr>
          <w:lang w:val="pl-PL"/>
        </w:rPr>
      </w:pPr>
    </w:p>
    <w:p w:rsidR="00273088" w:rsidRDefault="00273088" w:rsidP="00273088">
      <w:pPr>
        <w:rPr>
          <w:b/>
          <w:sz w:val="28"/>
          <w:szCs w:val="28"/>
          <w:lang w:val="pl-PL"/>
        </w:rPr>
      </w:pPr>
    </w:p>
    <w:p w:rsidR="00273088" w:rsidRDefault="00273088" w:rsidP="00273088">
      <w:pPr>
        <w:rPr>
          <w:b/>
          <w:sz w:val="28"/>
          <w:szCs w:val="28"/>
          <w:lang w:val="pl-PL"/>
        </w:rPr>
      </w:pPr>
    </w:p>
    <w:p w:rsidR="00273088" w:rsidRPr="00AC5CB9" w:rsidRDefault="00273088" w:rsidP="00273088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lastRenderedPageBreak/>
        <w:t>INŻYNIERIA ŚRODOWISKA</w:t>
      </w:r>
    </w:p>
    <w:p w:rsidR="00273088" w:rsidRPr="00AC5CB9" w:rsidRDefault="00273088" w:rsidP="00273088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STUDIA II STOPNIA</w:t>
      </w:r>
    </w:p>
    <w:p w:rsidR="00273088" w:rsidRDefault="00273088" w:rsidP="00273088">
      <w:pPr>
        <w:rPr>
          <w:lang w:val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480"/>
        <w:gridCol w:w="180"/>
        <w:gridCol w:w="1191"/>
      </w:tblGrid>
      <w:tr w:rsidR="00273088" w:rsidRPr="00244C8D" w:rsidTr="00203BD4">
        <w:tc>
          <w:tcPr>
            <w:tcW w:w="9039" w:type="dxa"/>
            <w:gridSpan w:val="4"/>
            <w:shd w:val="clear" w:color="auto" w:fill="F3F3F3"/>
          </w:tcPr>
          <w:p w:rsidR="00273088" w:rsidRPr="005E6956" w:rsidRDefault="00273088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nazwa kierunku studiów: Inżynieria Środowiska</w:t>
            </w:r>
          </w:p>
          <w:p w:rsidR="00273088" w:rsidRPr="005E6956" w:rsidRDefault="00273088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poziom kształcenia: II</w:t>
            </w:r>
          </w:p>
          <w:p w:rsidR="00273088" w:rsidRPr="00244C8D" w:rsidRDefault="00273088" w:rsidP="00203BD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44C8D">
              <w:rPr>
                <w:rFonts w:ascii="Times New Roman" w:eastAsia="Calibri" w:hAnsi="Times New Roman" w:cs="Times New Roman"/>
                <w:b/>
              </w:rPr>
              <w:t>profil</w:t>
            </w:r>
            <w:proofErr w:type="spellEnd"/>
            <w:r w:rsidRPr="00244C8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4C8D">
              <w:rPr>
                <w:rFonts w:ascii="Times New Roman" w:eastAsia="Calibri" w:hAnsi="Times New Roman" w:cs="Times New Roman"/>
                <w:b/>
              </w:rPr>
              <w:t>k</w:t>
            </w:r>
            <w:r>
              <w:rPr>
                <w:rFonts w:ascii="Times New Roman" w:eastAsia="Calibri" w:hAnsi="Times New Roman" w:cs="Times New Roman"/>
                <w:b/>
              </w:rPr>
              <w:t>ształcenia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ogólnoakademicki</w:t>
            </w:r>
            <w:proofErr w:type="spellEnd"/>
          </w:p>
        </w:tc>
      </w:tr>
      <w:tr w:rsidR="00273088" w:rsidRPr="005E6956" w:rsidTr="00203BD4">
        <w:tc>
          <w:tcPr>
            <w:tcW w:w="1188" w:type="dxa"/>
            <w:shd w:val="clear" w:color="auto" w:fill="F3F3F3"/>
          </w:tcPr>
          <w:p w:rsidR="00273088" w:rsidRPr="00244C8D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4C8D">
              <w:rPr>
                <w:rFonts w:ascii="Times New Roman" w:eastAsia="Calibri" w:hAnsi="Times New Roman" w:cs="Times New Roman"/>
                <w:b/>
              </w:rPr>
              <w:t>symbol</w:t>
            </w:r>
          </w:p>
        </w:tc>
        <w:tc>
          <w:tcPr>
            <w:tcW w:w="6480" w:type="dxa"/>
            <w:shd w:val="clear" w:color="auto" w:fill="F3F3F3"/>
          </w:tcPr>
          <w:p w:rsidR="00273088" w:rsidRPr="00244C8D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44C8D">
              <w:rPr>
                <w:rFonts w:ascii="Times New Roman" w:eastAsia="Calibri" w:hAnsi="Times New Roman" w:cs="Times New Roman"/>
                <w:b/>
              </w:rPr>
              <w:t>kierunkowe</w:t>
            </w:r>
            <w:proofErr w:type="spellEnd"/>
            <w:r w:rsidRPr="00244C8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4C8D">
              <w:rPr>
                <w:rFonts w:ascii="Times New Roman" w:eastAsia="Calibri" w:hAnsi="Times New Roman" w:cs="Times New Roman"/>
                <w:b/>
              </w:rPr>
              <w:t>efekty</w:t>
            </w:r>
            <w:proofErr w:type="spellEnd"/>
            <w:r w:rsidRPr="00244C8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4C8D">
              <w:rPr>
                <w:rFonts w:ascii="Times New Roman" w:eastAsia="Calibri" w:hAnsi="Times New Roman" w:cs="Times New Roman"/>
                <w:b/>
              </w:rPr>
              <w:t>kształcenia</w:t>
            </w:r>
            <w:proofErr w:type="spellEnd"/>
          </w:p>
        </w:tc>
        <w:tc>
          <w:tcPr>
            <w:tcW w:w="1371" w:type="dxa"/>
            <w:gridSpan w:val="2"/>
            <w:shd w:val="clear" w:color="auto" w:fill="F3F3F3"/>
          </w:tcPr>
          <w:p w:rsidR="00273088" w:rsidRPr="005E6956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b/>
                <w:lang w:val="pl-PL"/>
              </w:rPr>
              <w:t>odniesienie do efektów kształcenia dla obszaru</w:t>
            </w:r>
          </w:p>
        </w:tc>
      </w:tr>
      <w:tr w:rsidR="00273088" w:rsidRPr="00244C8D" w:rsidTr="00203BD4">
        <w:tc>
          <w:tcPr>
            <w:tcW w:w="9039" w:type="dxa"/>
            <w:gridSpan w:val="4"/>
          </w:tcPr>
          <w:p w:rsidR="00273088" w:rsidRPr="00244C8D" w:rsidRDefault="00273088" w:rsidP="00203B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WIEDZA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K_W01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poszerzoną i pogłębioną wiedzę w zakresie niektórych działów matematyki, obejmującą elementy matematyki stosowanej oraz metody optymalizacji, w tym metody matematyczne, niezbędne do:</w:t>
            </w:r>
          </w:p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1) modelowania i analizy działania zaawansowanych systemów i technologii stosowanych w inżynierii środowiska, a także zjawisk fizycznych w nich występujących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T2A_W01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K_W02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poszerzoną i pogłębioną wiedzę w zakresie chemii niezbędną do zrozumienia zjawisk fizycznych mających istotny wpływ na właściwości nowych materiałów i działanie zaawansowanych systemów i technologii stosowanych w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T2A_W01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K_W03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szczegółową wiedzę w zakresie kierunków studiów powiązanych ze studiowanym kierunkiem studiów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T2A_W02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K_W04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uporządkowaną, podbudowaną teoretycznie wiedzę ogólną obejmującą kluczowe zagadnienia z zakresu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T2A_W03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K_W05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podbudowaną teoretycznie wiedzę związaną z wybranymi zagadnieniami z zakresu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T2A_W04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K_W06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wiedzę o trendach rozwojowych i najistotniejszych nowych osiągnięciach w zakresie systemów i technologii stosowanych w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T2A_W05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K_W07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podstawową wiedzę o cyklu życia urządzeń, obiektów i systemów technicznych stosowanych w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T2A_W06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K_W08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 podstawowe metody, techniki, narzędzia i materiały stosowane przy rozwiązywaniu złożonych zadań inżynierskich z zakresu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T2A_W07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K_W09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wiedzę niezbędną do rozumienia społecznych, ekonomicznych, prawnych i innych pozatechnicznych uwarunkowań działalności inżynierskiej oraz ich uwzględniania w praktyce inżynierskiej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T2A_W08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K_W10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podstawową wiedzę dotyczącą zarządzania, w tym zarządzania jakością, i prowadzenia działalności gospodarczej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T2A_W09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K_W11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 i rozumie podstawowe pojęcia i zasady z zakresu ochrony własności przemysłowej i prawa autorskiego oraz konieczność zarządzania zasobami własności intelektualnej; potrafi korzystać z zasobów informacji patentowej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T2A_W10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K_W12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 ogólne zasady tworzenia i rozwoju form indywidualnej przedsiębiorczości, wykorzystującej wiedzę z zakresu dziedzin nauki i dyscyplin naukowych, właściwych dla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T2A_W11</w:t>
            </w:r>
          </w:p>
        </w:tc>
      </w:tr>
      <w:tr w:rsidR="00273088" w:rsidRPr="005E6956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K_W13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Rozpoznaje i rozróżnia narzędzia komputerowe wspomagające obliczanie i projektowanie urządzeń i systemów w inżynierii środowiska 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T2A_W01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T2A_W02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T2A_W05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T2A_W07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K_W14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 normy, wytyczne, zasady projektowania obiektów inżynierii środowiska i ich elementów oraz ich uwzględnianie w praktyce inżynierskiej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T2A_W03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T2A_W07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T2A_W08</w:t>
            </w:r>
          </w:p>
        </w:tc>
      </w:tr>
      <w:tr w:rsidR="00273088" w:rsidRPr="00244C8D" w:rsidTr="00203BD4">
        <w:tc>
          <w:tcPr>
            <w:tcW w:w="9039" w:type="dxa"/>
            <w:gridSpan w:val="4"/>
          </w:tcPr>
          <w:p w:rsidR="00273088" w:rsidRPr="00244C8D" w:rsidRDefault="00273088" w:rsidP="0020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UMIEJĘTNOŚCI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K_U01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Potrafi pozyskiwać informacje z literatury, baz danych i innych źródeł; potrafi </w:t>
            </w: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>integrować uzyskane informacje, dokonywać ich interpretacji i krytycznej oceny, a także wyciągać wnioski oraz formułować i wyczerpująco uzasadniać opinie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T2A_U01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K_U02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pracować indywidualnie i w zespole; potrafi ocenić czasochłonność zadania; potrafi kierować małym zespołem w sposób zapewniający realizację zadania w założonym terminie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T2A_U02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K_U03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opracować szczegółową dokumentację wyników realizacji eksperymentu, zadania projektowego lub badawczego; potrafi przygotować opracowanie zawierające omówienie tych wyników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T2A_U04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K_U04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przygotować i przedstawić prezentację na temat realizacji zadania projektowego lub badawczego oraz poprowadzić dyskusję dotyczącą przedstawionej prezentacji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T2A_U04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T2A_U03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K_U05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Posługuje się językiem obcym w stopniu wystarczającym do porozumiewania się, również w sprawach zawodowych, czytania ze zrozumieniem literatury fachowej, a także przygotowania i wygłoszenia krótkiej prezentacji na temat realizacji zadania projektowego lub badawczego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T2A_U04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T2A_U06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K_U06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wykorzystać poznane metody i modele matematyczne - w razie potrzeby odpowiednio je modyfikując - do analizy i projektowania elementów, układów i systemów i technologii stosowanych w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T2A_U08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T2A_U17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K_U07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 planować i przeprowadzać eksperymenty, w tym pomiary i symulacje komputerowe. 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T2A_U08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K_U08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 ocenić i porównać rozwiązania projektowe oraz procesy stosowane w systemach i technologiach w inżynierii środowiska, ze względu na zadane kryteria użytkowe i ekonomiczne 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T2A_U15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K_U09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 sformułować specyfikację projektową złożonego systemu i technologii stosowanych w inżynierii środowiska, z uwzględnieniem aspektów prawnych, w tym ochrony własności intelektualnej, oraz innych aspektów pozatechnicznych, takich jak oddziaływanie na otoczenie (poziom hałasu itp.), korzystając m.in. z norm regulujących działanie urządzeń 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T2A_U17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T2A_U01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K_U10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formułować oraz - wykorzystując odpowiednie narzędzia analityczne, symulacyjne i eksperymentalne - testować hipotezy związane z modelowaniem i projektowaniem elementów, układów i systemów inżynierii środowiska oraz projektowaniem procesu ich wytwarzania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T2A_U09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T2A_U11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K_U11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- przy formułowaniu i rozwiązywaniu zadań związanych z modelowaniem i projektowaniem elementów, układów i systemów inżynierii środowiska oraz projektowaniem procesu ich wytwarzania - integrować wiedzę z dziedziny inżynierii środowiska, informatyki, automatyki i innych dyscyplin, stosując podejście systemowe, z uwzględnieniem aspektów pozatechnicznych (w tym ekonomicznych i prawnych)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T2A_U10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K_U12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- przy formułowaniu i rozwiązywaniu zadań związanych z modelowaniem i projektowaniem elementów, układów i systemów inżynierii środowiska oraz projektowaniem procesu ich wytwarzania - integrować wiedzę pochodzącą z różnych źródeł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T2A_U01 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T2A_U18 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T2A_U10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K_U13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Potrafi dokonać wstępnej analizy ekonomicznej podejmowanych działań inżynierskich 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T2A_U14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K_U14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zaproponować ulepszenia istniejących rozwiązań projektowych, układów i systemów inżynierii środowiska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T2A_U15 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T2A_U16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K_U15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ocenić przydatność i możliwość wykorzystania nowych osiągnięć w zakresie materiałów, elementów, metod projektowania i wytwarzania, nowych technologii do projektowania i wytwarzania układów i systemów inżynierii środowiska, zawierających rozwiązania o charakterze innowacyjnym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T2A_U12</w:t>
            </w:r>
          </w:p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T2A_U17 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K_U15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określić kierunki dalszego kształcenia się i zrealizować proces samokształcenia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T2A_U05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K_U16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posługiwać się technikami informacyjno – komunikacyjnymi właściwymi do realizacji zadań typowych dla działalności inżynierskiej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T2A_U07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K_U17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przygotowanie niezbędne do pracy w środowisku przemysłowym oraz zna zasady bezpieczeństwa związane z tą pracą.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T2A_U13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K_U18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dokonać identyfikacji i sformułować specyfikację złożonych zadań inżynierskich, charakterystycznych dla inżynierii środowiska, w tym zadań nietypowych, uwzględniając ich aspekty pozatechniczne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T2A_U17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K_U19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ocenić przydatność metod i narzędzi służących do rozwiązywania zadań inżynierskich oraz potrafi zastosować nowe koncepcyjne metody do rozwiązywania złożonych i nietypowych zadań, zawierających komponent badawczy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T2A_U18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K_U20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Potrafi, zgodnie z zadaną specyfikacją, zaprojektować złożone urządzenie, obiekt, system lub proces w zakresie inżynierii środowiska oraz zrealizować ten projekt (co najmniej w części) używając właściwych metod, technik i narzędzi, w tym przystosowując do tego celu istniejące lub opracowując nowe narzędzia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T2A_U19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K_U21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poprawnie wybrać i zastosować narzędzia (analityczne, symulacyjne i eksperymentalne) do rozwiązywania problemów projektowania obiektów inżynierii środowiska i ich analizy oraz planowania robót inżynierskich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T2A_U05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T2A_U06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T2A_U07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T2A_U08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T2A_U09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K_U22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korzystać z wytycznych, norm i zasad projektowych w celu dobrania odpowiednich procesów i elementów projektowanego urządzenia lub układu technologicznego - w tym nietypowych stosując także koncepcyjne nowe metody</w:t>
            </w:r>
          </w:p>
        </w:tc>
        <w:tc>
          <w:tcPr>
            <w:tcW w:w="1191" w:type="dxa"/>
          </w:tcPr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T2A_U01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T2A_U16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T2A_U17</w:t>
            </w:r>
          </w:p>
          <w:p w:rsidR="00273088" w:rsidRPr="005E6956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T2A_U18</w:t>
            </w:r>
          </w:p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T2A_U19</w:t>
            </w:r>
          </w:p>
        </w:tc>
      </w:tr>
      <w:tr w:rsidR="00273088" w:rsidRPr="00244C8D" w:rsidTr="00203BD4">
        <w:tc>
          <w:tcPr>
            <w:tcW w:w="9039" w:type="dxa"/>
            <w:gridSpan w:val="4"/>
          </w:tcPr>
          <w:p w:rsidR="00273088" w:rsidRPr="00244C8D" w:rsidRDefault="00273088" w:rsidP="00203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K_K01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Rozumie potrzebę uczenia się przez całe życie; potrafi inspirować i organizować proces uczenia się innych osób.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T2A_K01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K_K02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Ma świadomość ważności i rozumie pozatechniczne aspekty i skutki działalności inżynierskiej, w tym jej wpływ na środowisko, i związanej z tym odpowiedzialności za podejmowane decyzje.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T2A_K02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K_K03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współdziałać i pracować w grupie, przyjmując w niej różne role.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T2A_K03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K_K04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odpowiednio określić priorytety służące realizacji określonego przez siebie lub innych zadania.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T2A_K04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K_K05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Prawidłowo identyfikuje i rozstrzyga dylematy związane z wykonywaniem zawodu.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T2A_K05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K_K06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Potrafi myśleć i działać w sposób kreatywny i przedsiębiorczy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T2A_K06</w:t>
            </w:r>
          </w:p>
        </w:tc>
      </w:tr>
      <w:tr w:rsidR="00273088" w:rsidRPr="00244C8D" w:rsidTr="00203BD4">
        <w:tc>
          <w:tcPr>
            <w:tcW w:w="1188" w:type="dxa"/>
          </w:tcPr>
          <w:p w:rsidR="00273088" w:rsidRPr="00244C8D" w:rsidRDefault="00273088" w:rsidP="00203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4C8D">
              <w:rPr>
                <w:rFonts w:ascii="Times New Roman" w:eastAsia="Calibri" w:hAnsi="Times New Roman" w:cs="Times New Roman"/>
                <w:sz w:val="20"/>
                <w:szCs w:val="20"/>
              </w:rPr>
              <w:t>K_K07</w:t>
            </w:r>
          </w:p>
        </w:tc>
        <w:tc>
          <w:tcPr>
            <w:tcW w:w="6660" w:type="dxa"/>
            <w:gridSpan w:val="2"/>
          </w:tcPr>
          <w:p w:rsidR="00273088" w:rsidRPr="005E6956" w:rsidRDefault="00273088" w:rsidP="00203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5E695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Rozumie potrzebę formułowania i przekazywania społeczeństwu - m.in. poprzez środki masowego przekazu - informacji i opinii dotyczących osiągnięć inżynierii środowiska i innych aspektów działalności inżyniera; podejmuje starania, aby przekazać takie informacje i opinie w sposób powszechnie zrozumiały, przedstawiając różne punkty widzenia</w:t>
            </w:r>
          </w:p>
        </w:tc>
        <w:tc>
          <w:tcPr>
            <w:tcW w:w="1191" w:type="dxa"/>
          </w:tcPr>
          <w:p w:rsidR="00273088" w:rsidRPr="00244C8D" w:rsidRDefault="00273088" w:rsidP="00203BD4">
            <w:pPr>
              <w:pStyle w:val="Default"/>
              <w:jc w:val="both"/>
              <w:rPr>
                <w:sz w:val="20"/>
                <w:szCs w:val="20"/>
              </w:rPr>
            </w:pPr>
            <w:r w:rsidRPr="00244C8D">
              <w:rPr>
                <w:sz w:val="20"/>
                <w:szCs w:val="20"/>
              </w:rPr>
              <w:t>T2A_K07</w:t>
            </w:r>
          </w:p>
        </w:tc>
      </w:tr>
    </w:tbl>
    <w:p w:rsidR="00273088" w:rsidRDefault="00273088" w:rsidP="00273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273088" w:rsidRPr="005E6956" w:rsidRDefault="00273088" w:rsidP="00273088">
      <w:pPr>
        <w:spacing w:after="0" w:line="240" w:lineRule="atLeast"/>
        <w:rPr>
          <w:rFonts w:ascii="Times New Roman" w:eastAsia="Calibri" w:hAnsi="Times New Roman" w:cs="Times New Roman"/>
          <w:u w:val="single"/>
          <w:lang w:val="pl-PL"/>
        </w:rPr>
      </w:pPr>
      <w:r w:rsidRPr="005E6956">
        <w:rPr>
          <w:rFonts w:ascii="Times New Roman" w:eastAsia="Calibri" w:hAnsi="Times New Roman" w:cs="Times New Roman"/>
          <w:u w:val="single"/>
          <w:lang w:val="pl-PL"/>
        </w:rPr>
        <w:t>objaśnienie oznaczeń symboli w tabeli:</w:t>
      </w:r>
    </w:p>
    <w:p w:rsidR="00273088" w:rsidRPr="005E6956" w:rsidRDefault="00273088" w:rsidP="002730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5E6956">
        <w:rPr>
          <w:rFonts w:ascii="Times New Roman" w:eastAsia="Calibri" w:hAnsi="Times New Roman" w:cs="Times New Roman"/>
          <w:b/>
          <w:lang w:val="pl-PL"/>
        </w:rPr>
        <w:t xml:space="preserve">K </w:t>
      </w:r>
      <w:r w:rsidRPr="005E6956">
        <w:rPr>
          <w:rFonts w:ascii="Times New Roman" w:eastAsia="Calibri" w:hAnsi="Times New Roman" w:cs="Times New Roman"/>
          <w:lang w:val="pl-PL"/>
        </w:rPr>
        <w:t xml:space="preserve">– kierunkowe efekty kształcenia, </w:t>
      </w:r>
      <w:r w:rsidRPr="005E6956">
        <w:rPr>
          <w:rFonts w:ascii="Times New Roman" w:eastAsia="Calibri" w:hAnsi="Times New Roman" w:cs="Times New Roman"/>
          <w:b/>
          <w:lang w:val="pl-PL"/>
        </w:rPr>
        <w:t>W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wiedzy, </w:t>
      </w:r>
      <w:r w:rsidRPr="005E6956">
        <w:rPr>
          <w:rFonts w:ascii="Times New Roman" w:eastAsia="Calibri" w:hAnsi="Times New Roman" w:cs="Times New Roman"/>
          <w:b/>
          <w:lang w:val="pl-PL"/>
        </w:rPr>
        <w:t>U</w:t>
      </w:r>
      <w:r w:rsidRPr="005E6956">
        <w:rPr>
          <w:rFonts w:ascii="Times New Roman" w:eastAsia="Calibri" w:hAnsi="Times New Roman" w:cs="Times New Roman"/>
          <w:lang w:val="pl-PL"/>
        </w:rPr>
        <w:t xml:space="preserve"> – kategoria umiejętności, </w:t>
      </w:r>
      <w:r w:rsidRPr="005E6956">
        <w:rPr>
          <w:rFonts w:ascii="Times New Roman" w:eastAsia="Calibri" w:hAnsi="Times New Roman" w:cs="Times New Roman"/>
          <w:b/>
          <w:lang w:val="pl-PL"/>
        </w:rPr>
        <w:t>T2A</w:t>
      </w:r>
      <w:r w:rsidRPr="005E6956">
        <w:rPr>
          <w:rFonts w:ascii="Times New Roman" w:eastAsia="Calibri" w:hAnsi="Times New Roman" w:cs="Times New Roman"/>
          <w:lang w:val="pl-PL"/>
        </w:rPr>
        <w:t xml:space="preserve"> – efekty kształcenia w obszarze nauk technicznych dla studiów II stopnia</w:t>
      </w:r>
    </w:p>
    <w:p w:rsidR="00273088" w:rsidRDefault="00273088" w:rsidP="00273088">
      <w:pPr>
        <w:rPr>
          <w:lang w:val="pl-PL"/>
        </w:rPr>
      </w:pPr>
      <w:r>
        <w:rPr>
          <w:lang w:val="pl-PL"/>
        </w:rPr>
        <w:br w:type="page"/>
      </w:r>
    </w:p>
    <w:p w:rsidR="00CB2A52" w:rsidRDefault="00273088"/>
    <w:sectPr w:rsidR="00CB2A52" w:rsidSect="006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73088"/>
    <w:rsid w:val="000F628E"/>
    <w:rsid w:val="00273088"/>
    <w:rsid w:val="00672823"/>
    <w:rsid w:val="00A3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8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2682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2013-09-19T08:54:00Z</dcterms:created>
  <dcterms:modified xsi:type="dcterms:W3CDTF">2013-09-19T08:56:00Z</dcterms:modified>
</cp:coreProperties>
</file>