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34" w:rsidRPr="001C5BB6" w:rsidRDefault="00533B34" w:rsidP="00533B34">
      <w:pPr>
        <w:spacing w:after="0"/>
        <w:ind w:left="660" w:hanging="660"/>
        <w:jc w:val="both"/>
        <w:rPr>
          <w:rFonts w:ascii="Times New Roman" w:hAnsi="Times New Roman"/>
        </w:rPr>
      </w:pPr>
      <w:r w:rsidRPr="00E566B7">
        <w:rPr>
          <w:rFonts w:ascii="Times New Roman" w:hAnsi="Times New Roman"/>
        </w:rPr>
        <w:t>Tab. 1</w:t>
      </w:r>
      <w:r>
        <w:rPr>
          <w:rFonts w:ascii="Times New Roman" w:hAnsi="Times New Roman"/>
        </w:rPr>
        <w:t>.</w:t>
      </w:r>
      <w:r w:rsidRPr="00E566B7">
        <w:rPr>
          <w:rFonts w:ascii="Times New Roman" w:hAnsi="Times New Roman"/>
        </w:rPr>
        <w:t xml:space="preserve"> Szczegółowe </w:t>
      </w:r>
      <w:r>
        <w:rPr>
          <w:rFonts w:ascii="Times New Roman" w:hAnsi="Times New Roman"/>
        </w:rPr>
        <w:t>efekty kształcenia na kierunku inżynieria rolno-spożywcza i leśna</w:t>
      </w:r>
      <w:r w:rsidRPr="00E566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 w:rsidRPr="00E566B7">
        <w:rPr>
          <w:rFonts w:ascii="Times New Roman" w:hAnsi="Times New Roman"/>
        </w:rPr>
        <w:t xml:space="preserve"> ich odniesienie do efektów obszarowych nauk technicznych </w:t>
      </w:r>
    </w:p>
    <w:p w:rsidR="00533B34" w:rsidRPr="002D46BF" w:rsidRDefault="00533B34" w:rsidP="00533B34">
      <w:pPr>
        <w:ind w:left="2520" w:hanging="2520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0"/>
        <w:gridCol w:w="5820"/>
        <w:gridCol w:w="2162"/>
      </w:tblGrid>
      <w:tr w:rsidR="00533B34" w:rsidRPr="001C5BB6" w:rsidTr="00B7148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nazwa kierunku studiów</w:t>
            </w: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>: inżynieria rolno-spożywcza i leśna</w:t>
            </w:r>
          </w:p>
          <w:p w:rsidR="00533B34" w:rsidRPr="001C5BB6" w:rsidRDefault="00533B34" w:rsidP="00B7148D">
            <w:pPr>
              <w:tabs>
                <w:tab w:val="left" w:pos="3972"/>
                <w:tab w:val="center" w:pos="455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poziom kształcenia</w:t>
            </w: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>: studia I stopnia</w:t>
            </w: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33B34" w:rsidRPr="001C5BB6" w:rsidRDefault="00533B34" w:rsidP="00B7148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profil kształcenia</w:t>
            </w: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BB6">
              <w:rPr>
                <w:rFonts w:ascii="Times New Roman" w:hAnsi="Times New Roman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533B34" w:rsidRPr="001C5BB6" w:rsidTr="00B7148D">
        <w:trPr>
          <w:trHeight w:val="106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B34" w:rsidRPr="001C5BB6" w:rsidRDefault="00533B34" w:rsidP="00B71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Default="00533B34" w:rsidP="00B714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 xml:space="preserve">Kierunkowe efekty kształcenia dla kierunku studiów </w:t>
            </w:r>
          </w:p>
          <w:p w:rsidR="00533B34" w:rsidRPr="001C5BB6" w:rsidRDefault="00533B34" w:rsidP="00B714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>inżynieria rolno-spożywcza i leśna.</w:t>
            </w:r>
          </w:p>
          <w:p w:rsidR="00533B34" w:rsidRPr="001C5BB6" w:rsidRDefault="00533B34" w:rsidP="00B714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B34" w:rsidRPr="001C5BB6" w:rsidRDefault="00533B34" w:rsidP="00B714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Po ukończeniu studiów pierwszego stopnia absolwent: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 xml:space="preserve">Odniesienie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obszarowych</w:t>
            </w: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 xml:space="preserve"> efektów kształcenia </w:t>
            </w:r>
          </w:p>
        </w:tc>
      </w:tr>
      <w:tr w:rsidR="00533B34" w:rsidRPr="001C5BB6" w:rsidTr="00B7148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K1A_W01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ma podstawową wiedzę z matematyki, w zakresie algebry liniowej, geometrii analitycznej, rachunku różniczkowego i całkowego, funkcji jednej i wielu zmiennych, szeregów liczbowych i funkcyjnych, stosowanych do opisu zjawisk fizycznych w zagadnieniach technicznych, rolniczych, leśnych i przetwórstwa żywności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T1A_W01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K1A_W02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ma podstawową wiedzę z fizyki obejmującą: mechanikę, termodynamikę, optykę, elektryczność i magnetyzm, fizykę ciała stałego i fizykę jądrową, teorię drgań, w tym wiedzę potrzebną do zrozumienia zjawisk fizycznych będących podstawą funkcjonowania elementów </w:t>
            </w:r>
            <w:r>
              <w:rPr>
                <w:rFonts w:ascii="Times New Roman" w:hAnsi="Times New Roman"/>
                <w:sz w:val="20"/>
                <w:szCs w:val="20"/>
              </w:rPr>
              <w:t>inżynierii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rolniczej, przemysłu spożywczego i leśne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T1A_W01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K1A_W03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ma wiedzę z chemii ogólnej w zakresie przygotowania odczynników chemicznych i metod badań właściwości fizykochemicznych surowców  roślinnych i zwierzęcych,  produktów rolniczych, leśnych i  przemysłu spożywczego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T1A_W01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K1A_W04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ma wiedzę z maszynoznawstwa rolniczego, leśnego i przemysłu spożywczego niezbędną do zrozumienia zasad budowy i podstaw działania i </w:t>
            </w:r>
            <w:r>
              <w:rPr>
                <w:rFonts w:ascii="Times New Roman" w:hAnsi="Times New Roman"/>
                <w:sz w:val="20"/>
                <w:szCs w:val="20"/>
              </w:rPr>
              <w:t>eksploatacji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 maszyn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T1A_W04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K1A_W05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ma uporządkowaną, podbudowaną teoretycznie wiedzę ogólną, obejmującą kluczowe zagadnienie: z: mechaniki technicznej, wytrzymałości materiałów, mechaniki płynów, grafiki inżynierskiej, konstrukcji maszyn, umożliwiającą wykonanie podstawowych obliczeń, projektu i doboru elementów maszyn i urządzeń wraz z podstawami komputerowego wspomagania projektowania maszyn i procesów przetwórczych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T1A_W03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T1A_W02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K1A_W06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ma elementarną wiedzę w zakresie techniki cieplnej, wymiany ciepła, konieczną do zrozumienia procesów cieplnych i  zasad funkcjonowania aparatów  w </w:t>
            </w:r>
            <w:r>
              <w:rPr>
                <w:rFonts w:ascii="Times New Roman" w:hAnsi="Times New Roman"/>
                <w:sz w:val="20"/>
                <w:szCs w:val="20"/>
              </w:rPr>
              <w:t>inżynierii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rolniczej, leśnej i przemysłu spożywczego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T1A_W03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K1A_W07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ma elementarną wiedzę z automatyzacji i sterowania oraz elektrotechniki i elektroniki w </w:t>
            </w:r>
            <w:r>
              <w:rPr>
                <w:rFonts w:ascii="Times New Roman" w:hAnsi="Times New Roman"/>
                <w:sz w:val="20"/>
                <w:szCs w:val="20"/>
              </w:rPr>
              <w:t>inżynierii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rolnej i leśnej oraz przemysłu spożywczego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T1A_W05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K1A_W08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ma podstawową wiedzę z materiałoznawstwa, kształtowania materiałów, zjawisk zachodzących w materiałach z technik wytwarzania istniejących w przemyśle 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zynowym i technik pomiarowych, 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>koniecznych w budowie maszyn i aparatów przetwórczych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T1A_W07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K1A_W09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zna podstawowe zasady diagnostyki, eksploatacji i cyklu życia maszyn rolniczych, leśnych i przetwórstwa żywności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T1A_W06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ma podstawową wiedzę w zakresie technologii stosowanych w rolnictwie, przemyśle spożywczym i leśnictwie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T1A_W03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T1A_W05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ma wiedzę z inżynierii procesowej, jako podstawy do zrozumienia procesów przetwórstwa w rolnictwie, przemyśle spożywczym i leśnictwie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T1A_W03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ma podstawową wiedzę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maszyn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i urządze</w:t>
            </w:r>
            <w:r>
              <w:rPr>
                <w:rFonts w:ascii="Times New Roman" w:hAnsi="Times New Roman"/>
                <w:sz w:val="20"/>
                <w:szCs w:val="20"/>
              </w:rPr>
              <w:t>niach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stosowanych w procesach przetwórstwa płodów rolnych leśnych i żywności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T1A_W04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ma wiedzę o roli  i znaczeniu środowiska przyrodniczego i jego </w:t>
            </w:r>
            <w:r w:rsidRPr="001C5B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zrównoważonego użytkowania, w tym uporządkowaną i   </w:t>
            </w:r>
            <w:r>
              <w:rPr>
                <w:rFonts w:ascii="Times New Roman" w:hAnsi="Times New Roman"/>
                <w:sz w:val="20"/>
                <w:szCs w:val="20"/>
              </w:rPr>
              <w:t>podbudowaną teoretycznie wiedzę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obejmującą kluczowe zagadnienia  z odnawialnych źródeł energii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lastRenderedPageBreak/>
              <w:t>T1A_W03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K1A_W 14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zna zasady  mechanizacji i transportu w produkcji roślinnej, zwierzęcej, leśnictwie i przetwórstwie żywności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T1A_W03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zna zasady technologicznego projektowania zakładów przetwórczych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T1A_W03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ma podstawową wiedzę potrzebną do rozumienia innych niż techniczne uwarunkowań działalności inżynierskiej, w tym podstawowe zasady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bezpieczeństwa i higieny pracy, 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zarządzaniu jakością i prowadzenia działalności gospodarczej, w szczególności na obszarach wiejskich w oparciu o wiedzę na temat stanu i czynników determinujących ich funkcjonowanie i </w:t>
            </w:r>
            <w:r>
              <w:rPr>
                <w:rFonts w:ascii="Times New Roman" w:hAnsi="Times New Roman"/>
                <w:sz w:val="20"/>
                <w:szCs w:val="20"/>
              </w:rPr>
              <w:t>rozwój.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T1A_W09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>a podstawową wiedzę prawną i zna ogólne zasady przygotowania projektów inwestycyjnych, tworzenia i rozwoju form przedsiębiorczości</w:t>
            </w:r>
            <w:r>
              <w:rPr>
                <w:rFonts w:ascii="Times New Roman" w:hAnsi="Times New Roman"/>
                <w:sz w:val="20"/>
                <w:szCs w:val="20"/>
              </w:rPr>
              <w:t>. Posiada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elementarną wiedzę w zakresie ochrony własności intelektualnej, w tym prawa patentowego i autorskiego oraz korzystania z informacji patentowej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T1A_W10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T1A_W11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K1A_W 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>a elementarną wiedzę o komunikacji interpersonalnej i społecznej oraz zna elementarne koncepcje w zakresie wybranych przedmiotów humanistycznych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T1A_W08,</w:t>
            </w:r>
          </w:p>
          <w:p w:rsidR="00533B34" w:rsidRPr="001C5BB6" w:rsidRDefault="00533B34" w:rsidP="00B7148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K1A_U01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posiada umiejętność rozwiązywania zagadnień formułowanych w postaci opisów algebraicznych i analitycznych oraz umiejętność analizy zjawisk fizycznych, mających zastosowanie w </w:t>
            </w:r>
            <w:r>
              <w:rPr>
                <w:rFonts w:ascii="Times New Roman" w:hAnsi="Times New Roman"/>
                <w:sz w:val="20"/>
                <w:szCs w:val="20"/>
              </w:rPr>
              <w:t>inżynierii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rolniczej, leśnej i przemysłu spożywczego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T1A_U09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K1A_U02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ma umiejętność wykonywania podstawowych analiz i badań właściwości chemicznych  w laboratorium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T1A_U08;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K1A_U03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umie sformułować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podstawowe 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>założenia projekt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owe 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>wybran</w:t>
            </w:r>
            <w:r>
              <w:rPr>
                <w:rFonts w:ascii="Times New Roman" w:hAnsi="Times New Roman"/>
                <w:sz w:val="20"/>
                <w:szCs w:val="20"/>
              </w:rPr>
              <w:t>ych maszyn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i apara</w:t>
            </w:r>
            <w:r>
              <w:rPr>
                <w:rFonts w:ascii="Times New Roman" w:hAnsi="Times New Roman"/>
                <w:sz w:val="20"/>
                <w:szCs w:val="20"/>
              </w:rPr>
              <w:t>tów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oraz wykonać niezbędne oblicze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i na ich podstawie dokonać 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>wyboru elementów, a także wykonać podstawową dokumentację techniczną wraz z jej  wizualizacją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T1A_U16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T1A_U13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K1A_U04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posiada umiejętność przeprowadzania podstawowych analiz wytrzymałościowych i dokonywania pomiarów podstawowych parametrów procesów jednostkowych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T1A_U09;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K1A_U05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 wykonać podstawowe pomiary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parametrów m</w:t>
            </w:r>
            <w:r>
              <w:rPr>
                <w:rFonts w:ascii="Times New Roman" w:hAnsi="Times New Roman"/>
                <w:sz w:val="20"/>
                <w:szCs w:val="20"/>
              </w:rPr>
              <w:t>aszyn i pojazdów, przestrzega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zasad ich eksploatacji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T1A_U15;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K1A_U06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potrafi rozwiązywać praktyczne problemy procesów jednostkowych: mechanicznych, wymiany ciepła i masy w inżynierii rolniczej, leśnej i przetwórstwa spożywczego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T1A_U09;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K1A_U07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potrafi wykonywać badania wybranych cech substancji spożywczych, realizować procedury wdrażania systemów zapewnienia bezpieczeństwa żywności, opracować koncepcje przechowywania płodów rolnych i żywności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T1A_U15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K1A_U08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posiada umiejętności wykonywania pomiarów, obliczania obiegów chłodniczych, oraz doboru ich elementów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T1A_U14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K1A_U09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posiada umiejętność opracowania koncepcji wybranych technologii, projektowania zakładu przetwórczego wraz z uwzględnieniem kosztów, oceną efektywności i ryzyka działalności inwestycyjnej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T1A_U16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T1A_U12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ma umiejętność doboru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koncepcji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transportu w zakładach i liniach technologicznych przetwórstwa </w:t>
            </w:r>
            <w:r>
              <w:rPr>
                <w:rFonts w:ascii="Times New Roman" w:hAnsi="Times New Roman"/>
                <w:sz w:val="20"/>
                <w:szCs w:val="20"/>
              </w:rPr>
              <w:t>rolno-spożywczego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T1A_U15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potrafi wykorzystać poznane metody i technologie gospodarki energetycznej, a w szczególności: technologii upraw roślin energetycznych, projektowania linii wytwarzania </w:t>
            </w:r>
            <w:proofErr w:type="spellStart"/>
            <w:r w:rsidRPr="001C5BB6">
              <w:rPr>
                <w:rFonts w:ascii="Times New Roman" w:hAnsi="Times New Roman"/>
                <w:sz w:val="20"/>
                <w:szCs w:val="20"/>
              </w:rPr>
              <w:t>biopaliw</w:t>
            </w:r>
            <w:proofErr w:type="spellEnd"/>
            <w:r w:rsidRPr="001C5BB6">
              <w:rPr>
                <w:rFonts w:ascii="Times New Roman" w:hAnsi="Times New Roman"/>
                <w:sz w:val="20"/>
                <w:szCs w:val="20"/>
              </w:rPr>
              <w:t xml:space="preserve"> stałych, ciekłych i gazowych, wykorzystania energii słonecznej w </w:t>
            </w:r>
            <w:r>
              <w:rPr>
                <w:rFonts w:ascii="Times New Roman" w:hAnsi="Times New Roman"/>
                <w:sz w:val="20"/>
                <w:szCs w:val="20"/>
              </w:rPr>
              <w:t>inżynierii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rolno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>spożywczej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T1A_U16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ma umiejętność doboru materiałów oraz odpowiednich operacji technologicznych wytwarzania elementów maszyn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T1A_U14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>, wykorzystując podstawowe technologie informatyczne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informacyjne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odnaleźć potrzebne informacje z literatury, baz danych i innych źródeł, dokonać ich syntezy i interpretacji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a także wyciągać wnioski oraz formułować i uzasadniać opinie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lastRenderedPageBreak/>
              <w:t>T1A_U01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T1A_U07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lastRenderedPageBreak/>
              <w:t>K1A_U14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posiada umiejętność precyzyjnego porozumiewania się z różnymi podmiotami w formie werbalnej, pisemnej i graficznej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T1A_U02</w:t>
            </w:r>
          </w:p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T1A_U04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T1A_U14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pod nadzorem opiekuna wykonuje zadania projektowe i </w:t>
            </w:r>
            <w:r>
              <w:rPr>
                <w:rFonts w:ascii="Times New Roman" w:hAnsi="Times New Roman"/>
                <w:sz w:val="20"/>
                <w:szCs w:val="20"/>
              </w:rPr>
              <w:t>doświadczalne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r>
              <w:rPr>
                <w:rFonts w:ascii="Times New Roman" w:hAnsi="Times New Roman"/>
                <w:sz w:val="20"/>
                <w:szCs w:val="20"/>
              </w:rPr>
              <w:t>inżynierii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rolniczej, leśnej i przemysłu spożywczego, wraz z interpretacją wyników i sformułowaniem wniosków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T1A_U08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posiada świadomość wad i zalet podejmowanych działań mających na celu rozwiązywanie zaistniałych problemów zawodowych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T1A_U05</w:t>
            </w:r>
          </w:p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T1A_U08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T1A_U10</w:t>
            </w:r>
          </w:p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T1A_U11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T1A_U13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umie przygotować wystąpienie ustne i prace pisemne w języku polskim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obcym, dotyczące zagadnień szczegółowych właściwych dla </w:t>
            </w:r>
            <w:r>
              <w:rPr>
                <w:rFonts w:ascii="Times New Roman" w:hAnsi="Times New Roman"/>
                <w:sz w:val="20"/>
                <w:szCs w:val="20"/>
              </w:rPr>
              <w:t>inżynierii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rolniczej</w:t>
            </w:r>
            <w:r>
              <w:rPr>
                <w:rFonts w:ascii="Times New Roman" w:hAnsi="Times New Roman"/>
                <w:sz w:val="20"/>
                <w:szCs w:val="20"/>
              </w:rPr>
              <w:t>, spożywczej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i leśnej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T1A_U03</w:t>
            </w:r>
          </w:p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T1A_U04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T1A_U06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K1A_U18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posiada umiejętności językowe dyscyplin naukowych właściwych dla techniki rolniczej i leśnej, zgodnie z wymaganiami określonymi dla poziomu B2 Europejskiego Systemu Kształcenia Językowego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T1A_U03</w:t>
            </w:r>
          </w:p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T1A_U04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T1A_U06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B23F72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3F72">
              <w:rPr>
                <w:rFonts w:ascii="Times New Roman" w:hAnsi="Times New Roman"/>
                <w:color w:val="FF0000"/>
                <w:sz w:val="20"/>
                <w:szCs w:val="20"/>
              </w:rPr>
              <w:t>K1A_U19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B23F72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3F72">
              <w:rPr>
                <w:rFonts w:ascii="Times New Roman" w:hAnsi="Times New Roman"/>
                <w:color w:val="FF0000"/>
                <w:sz w:val="20"/>
                <w:szCs w:val="20"/>
              </w:rPr>
              <w:t>stosuje zasady niezbędne przy pracy w przemyśle oraz przestrzega podstaw bezpieczeństwa pracy i ochrony środowiska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B23F72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3F72">
              <w:rPr>
                <w:rFonts w:ascii="Times New Roman" w:hAnsi="Times New Roman"/>
                <w:color w:val="FF0000"/>
                <w:sz w:val="20"/>
                <w:szCs w:val="20"/>
              </w:rPr>
              <w:t>T1A_U10</w:t>
            </w:r>
          </w:p>
          <w:p w:rsidR="00533B34" w:rsidRPr="00B23F72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3F72">
              <w:rPr>
                <w:rFonts w:ascii="Times New Roman" w:hAnsi="Times New Roman"/>
                <w:color w:val="FF0000"/>
                <w:sz w:val="20"/>
                <w:szCs w:val="20"/>
              </w:rPr>
              <w:t>T1A_U11</w:t>
            </w:r>
          </w:p>
        </w:tc>
      </w:tr>
      <w:tr w:rsidR="00533B34" w:rsidRPr="001C5BB6" w:rsidTr="00B7148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BB6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K1A_K01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rozumie potrzebę uczenia się przez całe życie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T1A_K01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K1A_K02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potrafi pracować w grupie i zajmować w niej zróżnicowane role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T1A_K03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K1A_K03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potrafi ustalać priorytety służące realizacji zadań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T1A_K04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K1A_K04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ustala i rozstrzyga dylematy związane z wykonywaniem zawodu inżyniera</w:t>
            </w:r>
            <w:r>
              <w:rPr>
                <w:rFonts w:ascii="Times New Roman" w:hAnsi="Times New Roman"/>
                <w:sz w:val="20"/>
                <w:szCs w:val="20"/>
              </w:rPr>
              <w:t>, potrafi myśleć i działać przedsiębiorczo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T1A_K05</w:t>
            </w:r>
          </w:p>
          <w:p w:rsidR="00533B34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T1A_K06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T1A_K07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K1A_K05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ma świadomość ważności i rozumie pozatechniczne aspekty i skutki działalności inżynierskiej, w tym jej wpływu na środowisko i związanej z tym odpowiedzialności za podejmowane decyzje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T1A-K0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T1A_K05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T1A_K07</w:t>
            </w: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K1A_K06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 xml:space="preserve">zna ryzyko i potrafi oceniać skutki swojej działalności w zakresie </w:t>
            </w:r>
            <w:r>
              <w:rPr>
                <w:rFonts w:ascii="Times New Roman" w:hAnsi="Times New Roman"/>
                <w:sz w:val="20"/>
                <w:szCs w:val="20"/>
              </w:rPr>
              <w:t>inżynierii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rolniczej</w:t>
            </w:r>
            <w:r>
              <w:rPr>
                <w:rFonts w:ascii="Times New Roman" w:hAnsi="Times New Roman"/>
                <w:sz w:val="20"/>
                <w:szCs w:val="20"/>
              </w:rPr>
              <w:t>, spożywczej</w:t>
            </w:r>
            <w:r w:rsidRPr="001C5BB6">
              <w:rPr>
                <w:rFonts w:ascii="Times New Roman" w:hAnsi="Times New Roman"/>
                <w:sz w:val="20"/>
                <w:szCs w:val="20"/>
              </w:rPr>
              <w:t xml:space="preserve"> i leśnej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T1A_K05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B34" w:rsidRPr="001C5BB6" w:rsidTr="00B7148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K1A_K07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ma świadomość potrzeby dokształcania w zakresie wykonywanego zawodu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BB6">
              <w:rPr>
                <w:rFonts w:ascii="Times New Roman" w:hAnsi="Times New Roman"/>
                <w:sz w:val="20"/>
                <w:szCs w:val="20"/>
              </w:rPr>
              <w:t>T1A_K01</w:t>
            </w:r>
          </w:p>
          <w:p w:rsidR="00533B34" w:rsidRPr="001C5BB6" w:rsidRDefault="00533B34" w:rsidP="00B71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3B34" w:rsidRDefault="00533B34" w:rsidP="00533B34">
      <w:pPr>
        <w:jc w:val="center"/>
        <w:rPr>
          <w:rFonts w:ascii="Arial" w:hAnsi="Arial" w:cs="Arial"/>
          <w:sz w:val="20"/>
          <w:szCs w:val="20"/>
        </w:rPr>
      </w:pPr>
    </w:p>
    <w:p w:rsidR="00CB2A52" w:rsidRPr="00533B34" w:rsidRDefault="00533B34" w:rsidP="00533B34"/>
    <w:sectPr w:rsidR="00CB2A52" w:rsidRPr="00533B34" w:rsidSect="006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D8E"/>
    <w:rsid w:val="000F628E"/>
    <w:rsid w:val="00533B34"/>
    <w:rsid w:val="00672BB7"/>
    <w:rsid w:val="008F39FA"/>
    <w:rsid w:val="00A3755D"/>
    <w:rsid w:val="00C4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D8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D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2014-05-28T12:01:00Z</dcterms:created>
  <dcterms:modified xsi:type="dcterms:W3CDTF">2014-06-11T10:06:00Z</dcterms:modified>
</cp:coreProperties>
</file>